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9EEC6" w14:textId="77777777" w:rsidR="00A03C40" w:rsidRDefault="00A03C40">
      <w:pPr>
        <w:pStyle w:val="BodyText"/>
        <w:rPr>
          <w:rFonts w:ascii="Times New Roman"/>
          <w:sz w:val="20"/>
        </w:rPr>
      </w:pPr>
    </w:p>
    <w:p w14:paraId="4B4A1F96" w14:textId="77777777" w:rsidR="00A03C40" w:rsidRDefault="00A03C40">
      <w:pPr>
        <w:pStyle w:val="BodyText"/>
        <w:rPr>
          <w:rFonts w:ascii="Times New Roman"/>
          <w:sz w:val="20"/>
        </w:rPr>
      </w:pPr>
    </w:p>
    <w:p w14:paraId="75AA887E" w14:textId="77777777" w:rsidR="00A03C40" w:rsidRDefault="00A03C40">
      <w:pPr>
        <w:pStyle w:val="BodyText"/>
        <w:rPr>
          <w:rFonts w:ascii="Times New Roman"/>
          <w:sz w:val="20"/>
        </w:rPr>
      </w:pPr>
    </w:p>
    <w:p w14:paraId="2A434329" w14:textId="77777777" w:rsidR="00A03C40" w:rsidRDefault="00A03C40">
      <w:pPr>
        <w:pStyle w:val="BodyText"/>
        <w:rPr>
          <w:rFonts w:ascii="Times New Roman"/>
          <w:sz w:val="20"/>
        </w:rPr>
      </w:pPr>
    </w:p>
    <w:p w14:paraId="71743942" w14:textId="77777777" w:rsidR="00A03C40" w:rsidRDefault="00A03C40">
      <w:pPr>
        <w:pStyle w:val="BodyText"/>
        <w:spacing w:before="3"/>
        <w:rPr>
          <w:rFonts w:ascii="Times New Roman"/>
          <w:sz w:val="16"/>
        </w:rPr>
      </w:pPr>
    </w:p>
    <w:p w14:paraId="12C5901E" w14:textId="77777777" w:rsidR="00A03C40" w:rsidRPr="000B0252" w:rsidRDefault="000228A9">
      <w:pPr>
        <w:spacing w:line="1079" w:lineRule="exact"/>
        <w:ind w:left="107" w:right="108"/>
        <w:jc w:val="center"/>
        <w:rPr>
          <w:b/>
          <w:sz w:val="96"/>
          <w:lang w:val="es-AR"/>
        </w:rPr>
      </w:pPr>
      <w:r w:rsidRPr="000B0252">
        <w:rPr>
          <w:b/>
          <w:sz w:val="96"/>
          <w:lang w:val="es-AR"/>
        </w:rPr>
        <w:t>(</w:t>
      </w:r>
      <w:r w:rsidR="007F3A14" w:rsidRPr="000B0252">
        <w:rPr>
          <w:b/>
          <w:sz w:val="96"/>
          <w:lang w:val="es-AR"/>
        </w:rPr>
        <w:t xml:space="preserve">Nombre del </w:t>
      </w:r>
      <w:r w:rsidR="008E6272">
        <w:rPr>
          <w:b/>
          <w:sz w:val="96"/>
          <w:lang w:val="es-AR"/>
        </w:rPr>
        <w:t>Lugar</w:t>
      </w:r>
      <w:r w:rsidRPr="000B0252">
        <w:rPr>
          <w:b/>
          <w:sz w:val="96"/>
          <w:lang w:val="es-AR"/>
        </w:rPr>
        <w:t>)</w:t>
      </w:r>
    </w:p>
    <w:p w14:paraId="40367B2E" w14:textId="77777777" w:rsidR="00A03C40" w:rsidRPr="000B0252" w:rsidRDefault="00A03C40">
      <w:pPr>
        <w:pStyle w:val="BodyText"/>
        <w:rPr>
          <w:b/>
          <w:sz w:val="96"/>
          <w:lang w:val="es-AR"/>
        </w:rPr>
      </w:pPr>
    </w:p>
    <w:p w14:paraId="05207AF7" w14:textId="77777777" w:rsidR="00A03C40" w:rsidRDefault="000B0252">
      <w:pPr>
        <w:spacing w:before="685"/>
        <w:ind w:left="109" w:right="108"/>
        <w:jc w:val="center"/>
        <w:rPr>
          <w:b/>
          <w:sz w:val="96"/>
          <w:lang w:val="es-AR"/>
        </w:rPr>
      </w:pPr>
      <w:r w:rsidRPr="000B0252">
        <w:rPr>
          <w:b/>
          <w:sz w:val="96"/>
          <w:lang w:val="es-AR"/>
        </w:rPr>
        <w:t>Código de con</w:t>
      </w:r>
      <w:r>
        <w:rPr>
          <w:b/>
          <w:sz w:val="96"/>
          <w:lang w:val="es-AR"/>
        </w:rPr>
        <w:t xml:space="preserve">ducta de </w:t>
      </w:r>
      <w:r w:rsidR="00D86E4C">
        <w:rPr>
          <w:b/>
          <w:sz w:val="96"/>
          <w:lang w:val="es-AR"/>
        </w:rPr>
        <w:t>la R</w:t>
      </w:r>
      <w:r w:rsidR="00782096">
        <w:rPr>
          <w:b/>
          <w:sz w:val="96"/>
          <w:lang w:val="es-AR"/>
        </w:rPr>
        <w:t>esponsabilidad en el</w:t>
      </w:r>
      <w:r w:rsidR="00782096" w:rsidRPr="00782096">
        <w:rPr>
          <w:b/>
          <w:sz w:val="96"/>
          <w:lang w:val="es-AR"/>
        </w:rPr>
        <w:t xml:space="preserve"> </w:t>
      </w:r>
      <w:r w:rsidR="00782096">
        <w:rPr>
          <w:b/>
          <w:sz w:val="96"/>
          <w:lang w:val="es-AR"/>
        </w:rPr>
        <w:t>juego</w:t>
      </w:r>
    </w:p>
    <w:p w14:paraId="3B7B8C51" w14:textId="77777777" w:rsidR="00B429A9" w:rsidRPr="00B429A9" w:rsidRDefault="00B429A9" w:rsidP="00B429A9">
      <w:pPr>
        <w:pStyle w:val="BodyText"/>
        <w:jc w:val="center"/>
        <w:rPr>
          <w:rFonts w:ascii="inherit" w:eastAsia="Times New Roman" w:hAnsi="inherit" w:cs="Courier New"/>
          <w:b/>
          <w:bCs/>
          <w:color w:val="222222"/>
          <w:sz w:val="42"/>
          <w:szCs w:val="42"/>
          <w:lang w:val="es-ES" w:eastAsia="en-AU"/>
        </w:rPr>
      </w:pPr>
      <w:r w:rsidRPr="00B429A9">
        <w:rPr>
          <w:rFonts w:ascii="inherit" w:eastAsia="Times New Roman" w:hAnsi="inherit" w:cs="Courier New"/>
          <w:b/>
          <w:bCs/>
          <w:color w:val="222222"/>
          <w:sz w:val="42"/>
          <w:szCs w:val="42"/>
          <w:lang w:val="es-ES" w:eastAsia="en-AU"/>
        </w:rPr>
        <w:t>Febrero 2021</w:t>
      </w:r>
    </w:p>
    <w:p w14:paraId="0DC2C2F1" w14:textId="77777777" w:rsidR="00B429A9" w:rsidRPr="00B429A9" w:rsidRDefault="00B429A9" w:rsidP="00B429A9">
      <w:pPr>
        <w:pStyle w:val="BodyText"/>
        <w:jc w:val="center"/>
        <w:rPr>
          <w:rFonts w:ascii="inherit" w:eastAsia="Times New Roman" w:hAnsi="inherit" w:cs="Courier New"/>
          <w:b/>
          <w:bCs/>
          <w:color w:val="222222"/>
          <w:sz w:val="42"/>
          <w:szCs w:val="42"/>
          <w:lang w:val="es-ES" w:eastAsia="en-AU"/>
        </w:rPr>
      </w:pPr>
    </w:p>
    <w:p w14:paraId="0DFD13DA" w14:textId="77777777" w:rsidR="00B429A9" w:rsidRPr="00B429A9" w:rsidRDefault="00B429A9" w:rsidP="00B429A9">
      <w:pPr>
        <w:pStyle w:val="BodyText"/>
        <w:jc w:val="center"/>
        <w:rPr>
          <w:rFonts w:ascii="inherit" w:eastAsia="Times New Roman" w:hAnsi="inherit" w:cs="Courier New"/>
          <w:b/>
          <w:bCs/>
          <w:color w:val="222222"/>
          <w:sz w:val="42"/>
          <w:szCs w:val="42"/>
          <w:lang w:val="es-ES" w:eastAsia="en-AU"/>
        </w:rPr>
      </w:pPr>
    </w:p>
    <w:p w14:paraId="5AC96667" w14:textId="40EF3D81" w:rsidR="00A03C40" w:rsidRDefault="00B429A9" w:rsidP="00B429A9">
      <w:pPr>
        <w:pStyle w:val="BodyText"/>
        <w:jc w:val="center"/>
        <w:rPr>
          <w:b/>
          <w:i/>
          <w:sz w:val="20"/>
        </w:rPr>
      </w:pPr>
      <w:r w:rsidRPr="00B429A9">
        <w:rPr>
          <w:rFonts w:ascii="inherit" w:eastAsia="Times New Roman" w:hAnsi="inherit" w:cs="Courier New"/>
          <w:b/>
          <w:bCs/>
          <w:color w:val="222222"/>
          <w:sz w:val="42"/>
          <w:szCs w:val="42"/>
          <w:lang w:val="es-ES" w:eastAsia="en-AU"/>
        </w:rPr>
        <w:t>VERSIÓN 1.6</w:t>
      </w:r>
    </w:p>
    <w:p w14:paraId="7B6A69FC" w14:textId="77777777" w:rsidR="00A03C40" w:rsidRDefault="00A03C40">
      <w:pPr>
        <w:pStyle w:val="BodyText"/>
        <w:rPr>
          <w:b/>
          <w:i/>
          <w:sz w:val="20"/>
        </w:rPr>
      </w:pPr>
    </w:p>
    <w:p w14:paraId="3C70F051" w14:textId="77777777" w:rsidR="00A03C40" w:rsidRDefault="00A03C40">
      <w:pPr>
        <w:pStyle w:val="BodyText"/>
        <w:spacing w:before="10"/>
        <w:rPr>
          <w:b/>
          <w:i/>
          <w:sz w:val="26"/>
        </w:rPr>
      </w:pPr>
    </w:p>
    <w:p w14:paraId="53C0325C" w14:textId="77777777" w:rsidR="00A03C40" w:rsidRDefault="00A03C40">
      <w:pPr>
        <w:pStyle w:val="BodyText"/>
        <w:rPr>
          <w:rFonts w:ascii="Arial"/>
          <w:b/>
          <w:sz w:val="20"/>
        </w:rPr>
      </w:pPr>
    </w:p>
    <w:p w14:paraId="0F58D296" w14:textId="77777777" w:rsidR="00A03C40" w:rsidRDefault="00A03C40">
      <w:pPr>
        <w:pStyle w:val="BodyText"/>
        <w:rPr>
          <w:rFonts w:ascii="Arial"/>
          <w:b/>
          <w:sz w:val="20"/>
        </w:rPr>
      </w:pPr>
    </w:p>
    <w:p w14:paraId="5D936BD4" w14:textId="77777777" w:rsidR="00A03C40" w:rsidRDefault="00F4059A" w:rsidP="00F4059A">
      <w:pPr>
        <w:pStyle w:val="BodyText"/>
        <w:spacing w:before="9"/>
        <w:jc w:val="center"/>
        <w:rPr>
          <w:rFonts w:ascii="Arial"/>
          <w:b/>
          <w:sz w:val="13"/>
        </w:rPr>
      </w:pPr>
      <w:r>
        <w:rPr>
          <w:rFonts w:ascii="Arial"/>
          <w:b/>
          <w:noProof/>
          <w:sz w:val="13"/>
          <w:lang w:val="en-AU" w:eastAsia="en-AU"/>
        </w:rPr>
        <w:drawing>
          <wp:inline distT="0" distB="0" distL="0" distR="0" wp14:anchorId="382D0E1F" wp14:editId="338393AE">
            <wp:extent cx="2743200" cy="89788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ierLOGO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1532" cy="897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C8BB7" w14:textId="77777777" w:rsidR="00A03C40" w:rsidRDefault="00A03C40">
      <w:pPr>
        <w:pStyle w:val="BodyText"/>
        <w:rPr>
          <w:rFonts w:ascii="Arial"/>
          <w:b/>
          <w:sz w:val="20"/>
        </w:rPr>
      </w:pPr>
    </w:p>
    <w:p w14:paraId="3FA8D44E" w14:textId="77777777" w:rsidR="00A03C40" w:rsidRDefault="00A03C40">
      <w:pPr>
        <w:pStyle w:val="BodyText"/>
        <w:rPr>
          <w:rFonts w:ascii="Arial"/>
          <w:b/>
          <w:sz w:val="20"/>
        </w:rPr>
      </w:pPr>
    </w:p>
    <w:p w14:paraId="4AE592AC" w14:textId="77777777" w:rsidR="00A03C40" w:rsidRDefault="00A03C40">
      <w:pPr>
        <w:pStyle w:val="BodyText"/>
        <w:rPr>
          <w:rFonts w:ascii="Arial"/>
          <w:b/>
          <w:sz w:val="20"/>
        </w:rPr>
      </w:pPr>
    </w:p>
    <w:p w14:paraId="64389E42" w14:textId="77777777" w:rsidR="00A03C40" w:rsidRDefault="00A03C40">
      <w:pPr>
        <w:pStyle w:val="BodyText"/>
        <w:rPr>
          <w:rFonts w:ascii="Arial"/>
          <w:b/>
          <w:sz w:val="20"/>
        </w:rPr>
      </w:pPr>
    </w:p>
    <w:p w14:paraId="6B1C38A5" w14:textId="77777777" w:rsidR="00A03C40" w:rsidRDefault="00A03C40">
      <w:pPr>
        <w:pStyle w:val="BodyText"/>
        <w:rPr>
          <w:rFonts w:ascii="Arial"/>
          <w:b/>
          <w:sz w:val="20"/>
        </w:rPr>
      </w:pPr>
    </w:p>
    <w:p w14:paraId="34B5F6A5" w14:textId="77777777" w:rsidR="00A03C40" w:rsidRDefault="00A03C40">
      <w:pPr>
        <w:pStyle w:val="BodyText"/>
        <w:rPr>
          <w:rFonts w:ascii="Arial"/>
          <w:b/>
          <w:sz w:val="20"/>
        </w:rPr>
      </w:pPr>
    </w:p>
    <w:p w14:paraId="43C3F693" w14:textId="77777777" w:rsidR="00A03C40" w:rsidRDefault="00A03C40">
      <w:pPr>
        <w:pStyle w:val="BodyText"/>
        <w:rPr>
          <w:rFonts w:ascii="Arial"/>
          <w:b/>
          <w:sz w:val="20"/>
        </w:rPr>
      </w:pPr>
    </w:p>
    <w:p w14:paraId="4FD74F0D" w14:textId="77777777" w:rsidR="00A03C40" w:rsidRDefault="00A03C40">
      <w:pPr>
        <w:pStyle w:val="BodyText"/>
        <w:spacing w:before="10"/>
        <w:rPr>
          <w:rFonts w:ascii="Arial"/>
          <w:b/>
          <w:sz w:val="25"/>
        </w:rPr>
      </w:pPr>
    </w:p>
    <w:p w14:paraId="120083E9" w14:textId="77777777" w:rsidR="00A03C40" w:rsidRPr="000B0252" w:rsidRDefault="000B0252" w:rsidP="00D86E4C">
      <w:pPr>
        <w:spacing w:before="59"/>
        <w:ind w:left="1560"/>
        <w:rPr>
          <w:rFonts w:asciiTheme="minorHAnsi" w:hAnsiTheme="minorHAnsi"/>
          <w:b/>
          <w:sz w:val="20"/>
          <w:lang w:val="es-AR"/>
        </w:rPr>
        <w:sectPr w:rsidR="00A03C40" w:rsidRPr="000B0252">
          <w:type w:val="continuous"/>
          <w:pgSz w:w="11910" w:h="16840"/>
          <w:pgMar w:top="1580" w:right="1420" w:bottom="280" w:left="1420" w:header="720" w:footer="720" w:gutter="0"/>
          <w:cols w:space="720"/>
        </w:sectPr>
      </w:pPr>
      <w:r w:rsidRPr="000B0252">
        <w:rPr>
          <w:rFonts w:asciiTheme="minorHAnsi" w:hAnsiTheme="minorHAnsi"/>
          <w:b/>
          <w:color w:val="808080"/>
          <w:sz w:val="20"/>
          <w:lang w:val="es-AR"/>
        </w:rPr>
        <w:t xml:space="preserve">Código </w:t>
      </w:r>
      <w:r>
        <w:rPr>
          <w:rFonts w:asciiTheme="minorHAnsi" w:hAnsiTheme="minorHAnsi"/>
          <w:b/>
          <w:color w:val="808080"/>
          <w:sz w:val="20"/>
          <w:lang w:val="es-AR"/>
        </w:rPr>
        <w:t>de conducta de</w:t>
      </w:r>
      <w:r w:rsidRPr="000B0252">
        <w:rPr>
          <w:rFonts w:asciiTheme="minorHAnsi" w:hAnsiTheme="minorHAnsi"/>
          <w:b/>
          <w:color w:val="808080"/>
          <w:sz w:val="20"/>
          <w:lang w:val="es-AR"/>
        </w:rPr>
        <w:t xml:space="preserve"> </w:t>
      </w:r>
      <w:r w:rsidR="00D86E4C">
        <w:rPr>
          <w:rFonts w:asciiTheme="minorHAnsi" w:hAnsiTheme="minorHAnsi"/>
          <w:b/>
          <w:color w:val="808080"/>
          <w:sz w:val="20"/>
          <w:lang w:val="es-AR"/>
        </w:rPr>
        <w:t>la Responsabilidad en el</w:t>
      </w:r>
      <w:r w:rsidRPr="000B0252">
        <w:rPr>
          <w:rFonts w:asciiTheme="minorHAnsi" w:hAnsiTheme="minorHAnsi"/>
          <w:b/>
          <w:color w:val="808080"/>
          <w:sz w:val="20"/>
          <w:lang w:val="es-AR"/>
        </w:rPr>
        <w:t xml:space="preserve"> </w:t>
      </w:r>
      <w:r w:rsidR="00D86E4C" w:rsidRPr="000B0252">
        <w:rPr>
          <w:rFonts w:asciiTheme="minorHAnsi" w:hAnsiTheme="minorHAnsi"/>
          <w:b/>
          <w:color w:val="808080"/>
          <w:sz w:val="20"/>
          <w:lang w:val="es-AR"/>
        </w:rPr>
        <w:t>juego</w:t>
      </w:r>
      <w:r w:rsidR="00D86E4C">
        <w:rPr>
          <w:rFonts w:asciiTheme="minorHAnsi" w:hAnsiTheme="minorHAnsi"/>
          <w:b/>
          <w:color w:val="808080"/>
          <w:sz w:val="20"/>
          <w:lang w:val="es-AR"/>
        </w:rPr>
        <w:t xml:space="preserve"> </w:t>
      </w:r>
      <w:r>
        <w:rPr>
          <w:rFonts w:asciiTheme="minorHAnsi" w:hAnsiTheme="minorHAnsi"/>
          <w:b/>
          <w:color w:val="808080"/>
          <w:sz w:val="20"/>
          <w:lang w:val="es-AR"/>
        </w:rPr>
        <w:t>co</w:t>
      </w:r>
      <w:r w:rsidRPr="000B0252">
        <w:rPr>
          <w:rFonts w:asciiTheme="minorHAnsi" w:hAnsiTheme="minorHAnsi"/>
          <w:b/>
          <w:color w:val="808080"/>
          <w:sz w:val="20"/>
          <w:lang w:val="es-AR"/>
        </w:rPr>
        <w:t>oper</w:t>
      </w:r>
      <w:r>
        <w:rPr>
          <w:rFonts w:asciiTheme="minorHAnsi" w:hAnsiTheme="minorHAnsi"/>
          <w:b/>
          <w:color w:val="808080"/>
          <w:sz w:val="20"/>
          <w:lang w:val="es-AR"/>
        </w:rPr>
        <w:t>ativo</w:t>
      </w:r>
      <w:r w:rsidRPr="000B0252">
        <w:rPr>
          <w:rFonts w:asciiTheme="minorHAnsi" w:hAnsiTheme="minorHAnsi"/>
          <w:b/>
          <w:color w:val="808080"/>
          <w:sz w:val="20"/>
          <w:lang w:val="es-AR"/>
        </w:rPr>
        <w:t xml:space="preserve"> de </w:t>
      </w:r>
      <w:proofErr w:type="spellStart"/>
      <w:r w:rsidR="00F4059A" w:rsidRPr="000B0252">
        <w:rPr>
          <w:rFonts w:asciiTheme="minorHAnsi" w:hAnsiTheme="minorHAnsi"/>
          <w:b/>
          <w:color w:val="808080"/>
          <w:sz w:val="20"/>
          <w:lang w:val="es-AR"/>
        </w:rPr>
        <w:t>F</w:t>
      </w:r>
      <w:r w:rsidRPr="000B0252">
        <w:rPr>
          <w:rFonts w:asciiTheme="minorHAnsi" w:hAnsiTheme="minorHAnsi"/>
          <w:b/>
          <w:color w:val="808080"/>
          <w:sz w:val="20"/>
          <w:lang w:val="es-AR"/>
        </w:rPr>
        <w:t>rontier</w:t>
      </w:r>
      <w:proofErr w:type="spellEnd"/>
      <w:r w:rsidRPr="000B0252">
        <w:rPr>
          <w:rFonts w:asciiTheme="minorHAnsi" w:hAnsiTheme="minorHAnsi"/>
          <w:b/>
          <w:color w:val="808080"/>
          <w:sz w:val="20"/>
          <w:lang w:val="es-AR"/>
        </w:rPr>
        <w:t xml:space="preserve"> </w:t>
      </w:r>
      <w:proofErr w:type="spellStart"/>
      <w:r w:rsidRPr="000B0252">
        <w:rPr>
          <w:rFonts w:asciiTheme="minorHAnsi" w:hAnsiTheme="minorHAnsi"/>
          <w:b/>
          <w:color w:val="808080"/>
          <w:sz w:val="20"/>
          <w:lang w:val="es-AR"/>
        </w:rPr>
        <w:t>Hospitality</w:t>
      </w:r>
      <w:proofErr w:type="spellEnd"/>
    </w:p>
    <w:p w14:paraId="2C39ACF4" w14:textId="77777777" w:rsidR="00B429A9" w:rsidRPr="00B429A9" w:rsidRDefault="00C8255E" w:rsidP="00B429A9">
      <w:pPr>
        <w:spacing w:before="21"/>
        <w:ind w:left="1440"/>
        <w:rPr>
          <w:lang w:val="es-AR"/>
        </w:rPr>
      </w:pPr>
      <w:r>
        <w:rPr>
          <w:lang w:val="es-AR"/>
        </w:rPr>
        <w:lastRenderedPageBreak/>
        <w:t xml:space="preserve"> </w:t>
      </w:r>
      <w:r w:rsidR="00B429A9" w:rsidRPr="00B429A9">
        <w:rPr>
          <w:lang w:val="es-AR"/>
        </w:rPr>
        <w:t>Código de conducta para el juego responsable</w:t>
      </w:r>
    </w:p>
    <w:p w14:paraId="3BACC882" w14:textId="77777777" w:rsidR="00B429A9" w:rsidRPr="00B429A9" w:rsidRDefault="00B429A9" w:rsidP="00B429A9">
      <w:pPr>
        <w:spacing w:before="21"/>
        <w:ind w:left="1440"/>
        <w:rPr>
          <w:lang w:val="es-AR"/>
        </w:rPr>
      </w:pPr>
    </w:p>
    <w:p w14:paraId="6E950215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1. Compromiso del lugar con el juego responsable</w:t>
      </w:r>
    </w:p>
    <w:p w14:paraId="657DDE2E" w14:textId="77777777" w:rsidR="00B429A9" w:rsidRPr="00B429A9" w:rsidRDefault="00B429A9" w:rsidP="00B429A9">
      <w:pPr>
        <w:spacing w:before="21"/>
        <w:ind w:left="1440"/>
        <w:rPr>
          <w:lang w:val="es-AR"/>
        </w:rPr>
      </w:pPr>
    </w:p>
    <w:p w14:paraId="28C182F9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Este mensaje se muestra en la entrada de la sala de juegos y / o en el cajero de la sala de juegos:</w:t>
      </w:r>
    </w:p>
    <w:p w14:paraId="22CA5264" w14:textId="77777777" w:rsidR="00B429A9" w:rsidRPr="00B429A9" w:rsidRDefault="00B429A9" w:rsidP="00B429A9">
      <w:pPr>
        <w:spacing w:before="21"/>
        <w:ind w:left="1440"/>
        <w:rPr>
          <w:lang w:val="es-AR"/>
        </w:rPr>
      </w:pPr>
    </w:p>
    <w:p w14:paraId="46C78831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Este lugar se compromete a proporcionar los más altos estándares de atención al cliente y juego responsable. Nuestro Código de conducta para el juego responsable describe cómo lo hacemos.</w:t>
      </w:r>
    </w:p>
    <w:p w14:paraId="6FC08CAD" w14:textId="77777777" w:rsidR="00B429A9" w:rsidRPr="00B429A9" w:rsidRDefault="00B429A9" w:rsidP="00B429A9">
      <w:pPr>
        <w:spacing w:before="21"/>
        <w:ind w:left="1440"/>
        <w:rPr>
          <w:lang w:val="es-AR"/>
        </w:rPr>
      </w:pPr>
    </w:p>
    <w:p w14:paraId="48E1B0A0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El Operador del lugar tiene el deber de tomar todas las medidas razonables para prevenir y minimizar los daños causados ​​por el funcionamiento de las máquinas de juego en el lugar aprobado, lo que incluye monitorear el bienestar de los jugadores de las máquinas de juego, desalentar el juego intensivo y prolongado de la máquina e intervenir cuando una persona está mostrar un comportamiento que sea consistente con el daño causado por el juego.</w:t>
      </w:r>
    </w:p>
    <w:p w14:paraId="1541B3A2" w14:textId="77777777" w:rsidR="00B429A9" w:rsidRPr="00B429A9" w:rsidRDefault="00B429A9" w:rsidP="00B429A9">
      <w:pPr>
        <w:spacing w:before="21"/>
        <w:ind w:left="1440"/>
        <w:rPr>
          <w:lang w:val="es-AR"/>
        </w:rPr>
      </w:pPr>
    </w:p>
    <w:p w14:paraId="14950899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El juego responsable significa que los consumidores hacen una elección racional y sensata basada en el conocimiento y sus circunstancias particulares. Significa una responsabilidad compartida con la acción colectiva de la industria del juego, el gobierno, los individuos y las comunidades.</w:t>
      </w:r>
    </w:p>
    <w:p w14:paraId="347798A5" w14:textId="77777777" w:rsidR="00B429A9" w:rsidRPr="00B429A9" w:rsidRDefault="00B429A9" w:rsidP="00B429A9">
      <w:pPr>
        <w:spacing w:before="21"/>
        <w:ind w:left="1440"/>
        <w:rPr>
          <w:lang w:val="es-AR"/>
        </w:rPr>
      </w:pPr>
    </w:p>
    <w:p w14:paraId="6B27BB38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El código también estará disponible en los idiomas de la comunidad en nuestro sitio web (donde exista un sitio web). Los idiomas pueden incluir.</w:t>
      </w:r>
    </w:p>
    <w:p w14:paraId="6E4645E8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• Arábica</w:t>
      </w:r>
    </w:p>
    <w:p w14:paraId="18F4CB25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 xml:space="preserve">• </w:t>
      </w:r>
      <w:proofErr w:type="gramStart"/>
      <w:r w:rsidRPr="00B429A9">
        <w:rPr>
          <w:lang w:val="es-AR"/>
        </w:rPr>
        <w:t>Chino</w:t>
      </w:r>
      <w:proofErr w:type="gramEnd"/>
    </w:p>
    <w:p w14:paraId="022219A5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 xml:space="preserve">• </w:t>
      </w:r>
      <w:proofErr w:type="gramStart"/>
      <w:r w:rsidRPr="00B429A9">
        <w:rPr>
          <w:lang w:val="es-AR"/>
        </w:rPr>
        <w:t>Griego</w:t>
      </w:r>
      <w:proofErr w:type="gramEnd"/>
    </w:p>
    <w:p w14:paraId="713E8231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 xml:space="preserve">• </w:t>
      </w:r>
      <w:proofErr w:type="gramStart"/>
      <w:r w:rsidRPr="00B429A9">
        <w:rPr>
          <w:lang w:val="es-AR"/>
        </w:rPr>
        <w:t>Italiano</w:t>
      </w:r>
      <w:proofErr w:type="gramEnd"/>
    </w:p>
    <w:p w14:paraId="061574F0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• turco</w:t>
      </w:r>
    </w:p>
    <w:p w14:paraId="0033CB39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 xml:space="preserve">• </w:t>
      </w:r>
      <w:proofErr w:type="gramStart"/>
      <w:r w:rsidRPr="00B429A9">
        <w:rPr>
          <w:lang w:val="es-AR"/>
        </w:rPr>
        <w:t>Español</w:t>
      </w:r>
      <w:proofErr w:type="gramEnd"/>
    </w:p>
    <w:p w14:paraId="5E07E761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• vietnamita</w:t>
      </w:r>
    </w:p>
    <w:p w14:paraId="70444B61" w14:textId="77777777" w:rsidR="00B429A9" w:rsidRPr="00B429A9" w:rsidRDefault="00B429A9" w:rsidP="00B429A9">
      <w:pPr>
        <w:spacing w:before="21"/>
        <w:ind w:left="1440"/>
        <w:rPr>
          <w:lang w:val="es-AR"/>
        </w:rPr>
      </w:pPr>
    </w:p>
    <w:p w14:paraId="070CB9FC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2. Interacción con los clientes: comunicación con los jugadores</w:t>
      </w:r>
    </w:p>
    <w:p w14:paraId="0E47A1D6" w14:textId="77777777" w:rsidR="00B429A9" w:rsidRPr="00B429A9" w:rsidRDefault="00B429A9" w:rsidP="00B429A9">
      <w:pPr>
        <w:spacing w:before="21"/>
        <w:ind w:left="1440"/>
        <w:rPr>
          <w:lang w:val="es-AR"/>
        </w:rPr>
      </w:pPr>
    </w:p>
    <w:p w14:paraId="6D184570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2.1 Este lugar garantizará que las comunicaciones con los clientes no:</w:t>
      </w:r>
    </w:p>
    <w:p w14:paraId="572CCA74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(a) inducir a una persona a entrar o permanecer en el área de la máquina de juego;</w:t>
      </w:r>
    </w:p>
    <w:p w14:paraId="6C5FAC37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(b) Induzca el juego de la máquina de juego (con la excepción de la comunicación que forma parte</w:t>
      </w:r>
    </w:p>
    <w:p w14:paraId="2D5E9F49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de un programa de fidelización); o</w:t>
      </w:r>
    </w:p>
    <w:p w14:paraId="22117D2D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(c) Reforzar o fomentar falacias o conceptos erróneos sobre las máquinas de juego,</w:t>
      </w:r>
    </w:p>
    <w:p w14:paraId="13FBF008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proofErr w:type="gramStart"/>
      <w:r w:rsidRPr="00B429A9">
        <w:rPr>
          <w:lang w:val="es-AR"/>
        </w:rPr>
        <w:t>incluyendo</w:t>
      </w:r>
      <w:proofErr w:type="gramEnd"/>
      <w:r w:rsidRPr="00B429A9">
        <w:rPr>
          <w:lang w:val="es-AR"/>
        </w:rPr>
        <w:t xml:space="preserve"> pero no limitado a:</w:t>
      </w:r>
    </w:p>
    <w:p w14:paraId="43341DBA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I. Decirle a una persona que puede ganar dinero jugando a una máquina de juego;</w:t>
      </w:r>
    </w:p>
    <w:p w14:paraId="4165329A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proofErr w:type="spellStart"/>
      <w:r w:rsidRPr="00B429A9">
        <w:rPr>
          <w:lang w:val="es-AR"/>
        </w:rPr>
        <w:t>ii</w:t>
      </w:r>
      <w:proofErr w:type="spellEnd"/>
      <w:r w:rsidRPr="00B429A9">
        <w:rPr>
          <w:lang w:val="es-AR"/>
        </w:rPr>
        <w:t>. Decirle a una persona que una máquina de juego o un premio mayor de una máquina de juego tiene</w:t>
      </w:r>
    </w:p>
    <w:p w14:paraId="6253031A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o no ha pagado, o debe pagar, ganancias;</w:t>
      </w:r>
    </w:p>
    <w:p w14:paraId="25AAEF63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proofErr w:type="spellStart"/>
      <w:r w:rsidRPr="00B429A9">
        <w:rPr>
          <w:lang w:val="es-AR"/>
        </w:rPr>
        <w:t>iii</w:t>
      </w:r>
      <w:proofErr w:type="spellEnd"/>
      <w:r w:rsidRPr="00B429A9">
        <w:rPr>
          <w:lang w:val="es-AR"/>
        </w:rPr>
        <w:t>. Hablar de suerte o supersticiones;</w:t>
      </w:r>
    </w:p>
    <w:p w14:paraId="29AE74DE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proofErr w:type="spellStart"/>
      <w:r w:rsidRPr="00B429A9">
        <w:rPr>
          <w:lang w:val="es-AR"/>
        </w:rPr>
        <w:t>iv</w:t>
      </w:r>
      <w:proofErr w:type="spellEnd"/>
      <w:r w:rsidRPr="00B429A9">
        <w:rPr>
          <w:lang w:val="es-AR"/>
        </w:rPr>
        <w:t>. Decirle a un cliente que un "casi accidente" significa que la máquina de juego está a punto de</w:t>
      </w:r>
    </w:p>
    <w:p w14:paraId="24C64290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pagar ganancias;</w:t>
      </w:r>
    </w:p>
    <w:p w14:paraId="64F466F3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v. Sugerir o fomentar la creencia de que un giro en una máquina de juego no es</w:t>
      </w:r>
    </w:p>
    <w:p w14:paraId="0F1E73EA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independiente de otro giro en esa máquina de juego;</w:t>
      </w:r>
    </w:p>
    <w:p w14:paraId="1E51803F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vi. Sugerir o fomentar la creencia de que existen estrategias que</w:t>
      </w:r>
    </w:p>
    <w:p w14:paraId="37B1B91E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persona que puede usar para ganar cuando juega una máquina de juego (por ejemplo,</w:t>
      </w:r>
    </w:p>
    <w:p w14:paraId="381791A2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aumentar o disminuir la cantidad apostada por línea o el número de líneas en las que</w:t>
      </w:r>
    </w:p>
    <w:p w14:paraId="7B3AD69B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se hace una apuesta); o</w:t>
      </w:r>
    </w:p>
    <w:p w14:paraId="1B47E196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proofErr w:type="spellStart"/>
      <w:r w:rsidRPr="00B429A9">
        <w:rPr>
          <w:lang w:val="es-AR"/>
        </w:rPr>
        <w:t>vii</w:t>
      </w:r>
      <w:proofErr w:type="spellEnd"/>
      <w:r w:rsidRPr="00B429A9">
        <w:rPr>
          <w:lang w:val="es-AR"/>
        </w:rPr>
        <w:t>. Decirle a una persona que se merece ganar.</w:t>
      </w:r>
    </w:p>
    <w:p w14:paraId="2FA5F2E9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lastRenderedPageBreak/>
        <w:t>2.2 Este lugar tomará medidas razonables para garantizar que las comunicaciones con los clientes</w:t>
      </w:r>
    </w:p>
    <w:p w14:paraId="0C64B00F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desaliente el juego intensivo y prolongado de la máquina de juego.</w:t>
      </w:r>
    </w:p>
    <w:p w14:paraId="0DC2FA02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2.3 Con la excepción de la señalización EFTPOS, este lugar no inducirá al cliente a:</w:t>
      </w:r>
    </w:p>
    <w:p w14:paraId="0BFDC7F1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(a) retirar dinero, o retirar más dinero, de una línea de efectivo; o</w:t>
      </w:r>
    </w:p>
    <w:p w14:paraId="21EC1848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(b) dejar este lugar para obtener dinero, u obtener más dinero, para permitir que el cliente</w:t>
      </w:r>
    </w:p>
    <w:p w14:paraId="796C50AE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para jugar, o seguir jugando, una máquina de juego.</w:t>
      </w:r>
    </w:p>
    <w:p w14:paraId="4B600AD6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2.4 Sin embargo, este lugar puede dirigir a una persona a un servicio de efectivo cuando lo solicite</w:t>
      </w:r>
    </w:p>
    <w:p w14:paraId="3E8C95AD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Un cliente.</w:t>
      </w:r>
    </w:p>
    <w:p w14:paraId="3256D0D6" w14:textId="77777777" w:rsidR="00B429A9" w:rsidRPr="00B429A9" w:rsidRDefault="00B429A9" w:rsidP="00B429A9">
      <w:pPr>
        <w:spacing w:before="21"/>
        <w:ind w:left="1440"/>
        <w:rPr>
          <w:lang w:val="es-AR"/>
        </w:rPr>
      </w:pPr>
    </w:p>
    <w:p w14:paraId="4796640E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3. Interacción con los clientes: signos de angustia</w:t>
      </w:r>
    </w:p>
    <w:p w14:paraId="6F893D68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3.1 Este lugar tomará todas las medidas razonables para asegurar el área de la máquina de juego y</w:t>
      </w:r>
    </w:p>
    <w:p w14:paraId="7F05B431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Las entradas al área de la máquina de juego están monitoreadas en todo momento.</w:t>
      </w:r>
    </w:p>
    <w:p w14:paraId="18DEADEB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disponible para juegos.</w:t>
      </w:r>
    </w:p>
    <w:p w14:paraId="31C2DC6D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3.2 Este lugar tomará todas las medidas razonables para garantizar que los clientes en la máquina de juego</w:t>
      </w:r>
    </w:p>
    <w:p w14:paraId="1B8F0316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se observan regularmente para monitorear el comportamiento que es consistente con el daño del juego.</w:t>
      </w:r>
    </w:p>
    <w:p w14:paraId="58763364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3.3 Este lugar no alentará ni inducirá a una persona a participar en actividades intensivas o prolongadas</w:t>
      </w:r>
    </w:p>
    <w:p w14:paraId="499E5958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juego de máquina de juego.</w:t>
      </w:r>
    </w:p>
    <w:p w14:paraId="5AD672E3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3.4 El personal de este lugar le pedirá a una persona que se tome un descanso del área de la máquina de juego donde se ha producido una interacción y la interacción ha determinado que la persona está enojada mientras juega o ha solicitado ayuda como consecuencia de su juego.</w:t>
      </w:r>
    </w:p>
    <w:p w14:paraId="70025A36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3.5 El personal de este lugar interactuará con una persona que se haya observado</w:t>
      </w:r>
    </w:p>
    <w:p w14:paraId="254BAB1A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jugar máquinas de juego durante un período prolongado sin un descanso y pedirle a esa persona que</w:t>
      </w:r>
    </w:p>
    <w:p w14:paraId="62EFC40F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Tómese un descanso lejos del área de la máquina de juego.</w:t>
      </w:r>
    </w:p>
    <w:p w14:paraId="23415575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3.6 El personal de este lugar interactuará con una persona que:</w:t>
      </w:r>
    </w:p>
    <w:p w14:paraId="1C783376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(a) se le ha pedido que se tome un descanso y se niega a tomarse un descanso del juego</w:t>
      </w:r>
    </w:p>
    <w:p w14:paraId="4A5AF40F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área de la máquina;</w:t>
      </w:r>
    </w:p>
    <w:p w14:paraId="1E51B426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(b) juega con múltiples máquinas de juego simultáneamente; o</w:t>
      </w:r>
    </w:p>
    <w:p w14:paraId="3F78E155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(c) Reserva una máquina de juego para jugar con otra máquina de juego.</w:t>
      </w:r>
    </w:p>
    <w:p w14:paraId="1B695751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4. Personal del lugar de juegos</w:t>
      </w:r>
    </w:p>
    <w:p w14:paraId="3347854F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4.1 Este lugar garantizará que el personal no juegue con una máquina de juego en un día de trabajo programado</w:t>
      </w:r>
    </w:p>
    <w:p w14:paraId="59D1FB18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en este lugar.</w:t>
      </w:r>
    </w:p>
    <w:p w14:paraId="679AA7ED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4.2 Este lugar proporcionará información al personal para que sean conscientes de su mayor riesgo de</w:t>
      </w:r>
    </w:p>
    <w:p w14:paraId="332911A1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daño por juego.</w:t>
      </w:r>
    </w:p>
    <w:p w14:paraId="499621DB" w14:textId="77777777" w:rsidR="00B429A9" w:rsidRPr="00B429A9" w:rsidRDefault="00B429A9" w:rsidP="00B429A9">
      <w:pPr>
        <w:spacing w:before="21"/>
        <w:ind w:left="1440"/>
        <w:rPr>
          <w:lang w:val="es-AR"/>
        </w:rPr>
      </w:pPr>
    </w:p>
    <w:p w14:paraId="1F9DBCA1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5. Interacción con los servicios de apoyo para problemas de juego</w:t>
      </w:r>
    </w:p>
    <w:p w14:paraId="015A3FD0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Este lugar garantizará que el personal que tiene la gestión diaria del funcionamiento de este</w:t>
      </w:r>
    </w:p>
    <w:p w14:paraId="7E4EC16F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el lugar aprobado y los oficiales de juego responsables se reúnen con el apoyo del lugar designado por este lugar</w:t>
      </w:r>
    </w:p>
    <w:p w14:paraId="54FAE4EC" w14:textId="2C2F0524" w:rsidR="00A03C40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trabajador al menos una vez cada seis meses.</w:t>
      </w:r>
    </w:p>
    <w:p w14:paraId="22E50042" w14:textId="4647B712" w:rsidR="00B429A9" w:rsidRDefault="00B429A9" w:rsidP="00B429A9">
      <w:pPr>
        <w:spacing w:before="21"/>
        <w:ind w:left="1440"/>
        <w:rPr>
          <w:lang w:val="es-AR"/>
        </w:rPr>
      </w:pPr>
    </w:p>
    <w:p w14:paraId="6F5E235C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6. El entorno del juego</w:t>
      </w:r>
    </w:p>
    <w:p w14:paraId="097F795C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6.1 Este lugar no alentará a una persona a jugar en múltiples máquinas de juego.</w:t>
      </w:r>
    </w:p>
    <w:p w14:paraId="7A5F787D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proofErr w:type="spellStart"/>
      <w:r w:rsidRPr="00B429A9">
        <w:rPr>
          <w:lang w:val="es-AR"/>
        </w:rPr>
        <w:t>simultaneamente</w:t>
      </w:r>
      <w:proofErr w:type="spellEnd"/>
      <w:r w:rsidRPr="00B429A9">
        <w:rPr>
          <w:lang w:val="es-AR"/>
        </w:rPr>
        <w:t>.</w:t>
      </w:r>
    </w:p>
    <w:p w14:paraId="3B9E4AD9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6.2 Este lugar tomará todas las medidas razonables para disuadir a una persona de reservar un juego.</w:t>
      </w:r>
    </w:p>
    <w:p w14:paraId="42AA2EFD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máquina para jugar con otra máquina de juego en el área de la máquina de juego.</w:t>
      </w:r>
    </w:p>
    <w:p w14:paraId="15D976AE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6.3 Durante el horario de apertura de las instalaciones de alimentos y bebidas fuera de la máquina de juego</w:t>
      </w:r>
    </w:p>
    <w:p w14:paraId="52AAB1B9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piso, este lugar asegurará que una persona pueda pedir y que le sirvan comida y bebida</w:t>
      </w:r>
    </w:p>
    <w:p w14:paraId="7970EF1A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sin tener que entrar al área de la máquina de juego.</w:t>
      </w:r>
    </w:p>
    <w:p w14:paraId="7C91C409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6.4 Este lugar puede ofrecer comida o bebida a una persona sentada o jugando en una máquina de juego.</w:t>
      </w:r>
    </w:p>
    <w:p w14:paraId="7F1A7664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siempre que se ofrezca como parte de una interacción con esa persona.</w:t>
      </w:r>
    </w:p>
    <w:p w14:paraId="353CD48A" w14:textId="77777777" w:rsidR="00B429A9" w:rsidRPr="00B429A9" w:rsidRDefault="00B429A9" w:rsidP="00B429A9">
      <w:pPr>
        <w:spacing w:before="21"/>
        <w:ind w:left="1440"/>
        <w:rPr>
          <w:lang w:val="es-AR"/>
        </w:rPr>
      </w:pPr>
    </w:p>
    <w:p w14:paraId="79B26F7F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lastRenderedPageBreak/>
        <w:t>7. Responsable de juego</w:t>
      </w:r>
    </w:p>
    <w:p w14:paraId="4D6C5246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7.1 Este operador del lugar nombrará a los oficiales de juego responsables para su lugar o lugares aprobados.</w:t>
      </w:r>
    </w:p>
    <w:p w14:paraId="4F9D1A13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7.2 Un oficial de juego responsable estará disponible en el área de la máquina de juego en todo momento</w:t>
      </w:r>
    </w:p>
    <w:p w14:paraId="58FE3227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Las máquinas de juego están disponibles para jugar.</w:t>
      </w:r>
    </w:p>
    <w:p w14:paraId="2AD6E78C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7.3 Este lugar exhibirá de manera prominente en el área de la máquina de juego un aviso advirtiendo que un</w:t>
      </w:r>
    </w:p>
    <w:p w14:paraId="117DB67C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El oficial responsable del juego está disponible para ayudarlo en todo momento.</w:t>
      </w:r>
    </w:p>
    <w:p w14:paraId="1ECE779C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7.4 El oficial de juego responsable de este lugar tomará todas las medidas razonables para:</w:t>
      </w:r>
    </w:p>
    <w:p w14:paraId="71CF56DD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(a) monitorear el área de la máquina de juego y asegurar el cumplimiento de la Ley, regulaciones</w:t>
      </w:r>
    </w:p>
    <w:p w14:paraId="3A444928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y este código;</w:t>
      </w:r>
    </w:p>
    <w:p w14:paraId="68B75A85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(b) asegurar que el personal registre los incidentes e intervenciones responsables del juego en el</w:t>
      </w:r>
    </w:p>
    <w:p w14:paraId="5D189C19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registro de juego responsable;</w:t>
      </w:r>
    </w:p>
    <w:p w14:paraId="1429479F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(c) observar a los clientes que muestran un comportamiento que es consistente con el daño del juego</w:t>
      </w:r>
    </w:p>
    <w:p w14:paraId="0EAD5EC1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y brindar asistencia según sea necesario;</w:t>
      </w:r>
    </w:p>
    <w:p w14:paraId="2C18CA3C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(d) asesorar al personal sobre los daños causados ​​por el juego y cómo responder a las señales de</w:t>
      </w:r>
    </w:p>
    <w:p w14:paraId="4E133B82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daño por juego: y</w:t>
      </w:r>
    </w:p>
    <w:p w14:paraId="52DED0A7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(e) responder a las consultas y quejas de los clientes sobre la oferta de juegos de azar en el</w:t>
      </w:r>
    </w:p>
    <w:p w14:paraId="48F77C1F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lugar aprobado.</w:t>
      </w:r>
    </w:p>
    <w:p w14:paraId="596188DA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7.5 El oficial de juego responsable de este lugar completará el servicio responsable prescrito de</w:t>
      </w:r>
    </w:p>
    <w:p w14:paraId="0DCBFA00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entrenamiento de juego, si lo hubiera.</w:t>
      </w:r>
    </w:p>
    <w:p w14:paraId="65428D91" w14:textId="77777777" w:rsidR="00B429A9" w:rsidRPr="00B429A9" w:rsidRDefault="00B429A9" w:rsidP="00B429A9">
      <w:pPr>
        <w:spacing w:before="21"/>
        <w:ind w:left="1440"/>
        <w:rPr>
          <w:lang w:val="es-AR"/>
        </w:rPr>
      </w:pPr>
    </w:p>
    <w:p w14:paraId="453DDD06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8. Registro de juego responsable</w:t>
      </w:r>
    </w:p>
    <w:p w14:paraId="715517DA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8.1 Este lugar ha establecido y mantiene un registro de juego responsable y garantiza que los detalles de todos los incidentes e intervenciones de juego responsable se registren en este registro, que incluyen:</w:t>
      </w:r>
    </w:p>
    <w:p w14:paraId="6880FCE1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(a) fecha y hora en que ocurrió el incidente;</w:t>
      </w:r>
    </w:p>
    <w:p w14:paraId="37723927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(b) detalles del incidente;</w:t>
      </w:r>
    </w:p>
    <w:p w14:paraId="340758D9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(c) detalles de la intervención realizada en respuesta al incidente;</w:t>
      </w:r>
    </w:p>
    <w:p w14:paraId="18E841D8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(d) detalles de la respuesta del cliente a la intervención, si se conoce;</w:t>
      </w:r>
    </w:p>
    <w:p w14:paraId="2132BA1C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(e) fecha y hora de la inscripción en el registro responsable del juego; y</w:t>
      </w:r>
    </w:p>
    <w:p w14:paraId="321A9851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(f) El nombre de la persona, si es proporcionado voluntariamente por esa persona.</w:t>
      </w:r>
    </w:p>
    <w:p w14:paraId="41523497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8.2 Este lugar retiene la información en el registro de juego responsable por no menos</w:t>
      </w:r>
    </w:p>
    <w:p w14:paraId="09B8648B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de seis meses desde la fecha de su inscripción en el registro responsable de juego.</w:t>
      </w:r>
    </w:p>
    <w:p w14:paraId="01F5DA41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 xml:space="preserve">8.3 Este lugar proporcionará una copia del registro de juego responsable al </w:t>
      </w:r>
      <w:proofErr w:type="spellStart"/>
      <w:r w:rsidRPr="00B429A9">
        <w:rPr>
          <w:lang w:val="es-AR"/>
        </w:rPr>
        <w:t>Victorian</w:t>
      </w:r>
      <w:proofErr w:type="spellEnd"/>
    </w:p>
    <w:p w14:paraId="4FC2941A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Comisión de Regulación de Juegos de Azar y Licores a petición.</w:t>
      </w:r>
    </w:p>
    <w:p w14:paraId="76B894E4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8.4 Este lugar puede proporcionar información en el registro de juego responsable a un lugar</w:t>
      </w:r>
    </w:p>
    <w:p w14:paraId="2234F1CE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Trabajador de apoyo con fines de capacitación y desarrollo siempre que la información</w:t>
      </w:r>
    </w:p>
    <w:p w14:paraId="642D32CB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No incluir el nombre o características identificativas de ninguna persona.</w:t>
      </w:r>
    </w:p>
    <w:p w14:paraId="3502701C" w14:textId="77777777" w:rsidR="00B429A9" w:rsidRPr="00B429A9" w:rsidRDefault="00B429A9" w:rsidP="00B429A9">
      <w:pPr>
        <w:spacing w:before="21"/>
        <w:ind w:left="1440"/>
        <w:rPr>
          <w:lang w:val="es-AR"/>
        </w:rPr>
      </w:pPr>
    </w:p>
    <w:p w14:paraId="3993BE42" w14:textId="77777777" w:rsidR="00B429A9" w:rsidRPr="00B429A9" w:rsidRDefault="00B429A9" w:rsidP="00B429A9">
      <w:pPr>
        <w:spacing w:before="21"/>
        <w:ind w:left="1440"/>
        <w:rPr>
          <w:lang w:val="es-AR"/>
        </w:rPr>
      </w:pPr>
    </w:p>
    <w:p w14:paraId="73F6CCE1" w14:textId="77777777" w:rsidR="00B429A9" w:rsidRPr="00B429A9" w:rsidRDefault="00B429A9" w:rsidP="00B429A9">
      <w:pPr>
        <w:spacing w:before="21"/>
        <w:ind w:left="1440"/>
        <w:rPr>
          <w:lang w:val="es-AR"/>
        </w:rPr>
      </w:pPr>
    </w:p>
    <w:p w14:paraId="5E1ECAF3" w14:textId="77777777" w:rsidR="00B429A9" w:rsidRPr="00B429A9" w:rsidRDefault="00B429A9" w:rsidP="00B429A9">
      <w:pPr>
        <w:spacing w:before="21"/>
        <w:ind w:left="1440"/>
        <w:rPr>
          <w:lang w:val="es-AR"/>
        </w:rPr>
      </w:pPr>
    </w:p>
    <w:p w14:paraId="5E5CA5D1" w14:textId="77777777" w:rsidR="00B429A9" w:rsidRPr="00B429A9" w:rsidRDefault="00B429A9" w:rsidP="00B429A9">
      <w:pPr>
        <w:spacing w:before="21"/>
        <w:ind w:left="1440"/>
        <w:rPr>
          <w:lang w:val="es-AR"/>
        </w:rPr>
      </w:pPr>
    </w:p>
    <w:p w14:paraId="23521F17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Código de conducta para el juego responsable</w:t>
      </w:r>
    </w:p>
    <w:p w14:paraId="207F78DE" w14:textId="77777777" w:rsidR="00B429A9" w:rsidRPr="00B429A9" w:rsidRDefault="00B429A9" w:rsidP="00B429A9">
      <w:pPr>
        <w:spacing w:before="21"/>
        <w:ind w:left="1440"/>
        <w:rPr>
          <w:lang w:val="es-AR"/>
        </w:rPr>
      </w:pPr>
    </w:p>
    <w:p w14:paraId="554CA960" w14:textId="77777777" w:rsidR="00B429A9" w:rsidRPr="00B429A9" w:rsidRDefault="00B429A9" w:rsidP="00B429A9">
      <w:pPr>
        <w:spacing w:before="21"/>
        <w:ind w:left="1440"/>
        <w:rPr>
          <w:lang w:val="es-AR"/>
        </w:rPr>
      </w:pPr>
    </w:p>
    <w:p w14:paraId="790AA1B6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Apéndice-Definiciones</w:t>
      </w:r>
    </w:p>
    <w:p w14:paraId="27EABB27" w14:textId="77777777" w:rsidR="00B429A9" w:rsidRPr="00B429A9" w:rsidRDefault="00B429A9" w:rsidP="00B429A9">
      <w:pPr>
        <w:spacing w:before="21"/>
        <w:ind w:left="1440"/>
        <w:rPr>
          <w:lang w:val="es-AR"/>
        </w:rPr>
      </w:pPr>
    </w:p>
    <w:p w14:paraId="731AA0B4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Definiciones</w:t>
      </w:r>
    </w:p>
    <w:p w14:paraId="5F941BEA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 xml:space="preserve">El administrador del código se refiere a </w:t>
      </w:r>
      <w:proofErr w:type="spellStart"/>
      <w:r w:rsidRPr="00B429A9">
        <w:rPr>
          <w:lang w:val="es-AR"/>
        </w:rPr>
        <w:t>Frontier</w:t>
      </w:r>
      <w:proofErr w:type="spellEnd"/>
      <w:r w:rsidRPr="00B429A9">
        <w:rPr>
          <w:lang w:val="es-AR"/>
        </w:rPr>
        <w:t xml:space="preserve"> </w:t>
      </w:r>
      <w:proofErr w:type="spellStart"/>
      <w:r w:rsidRPr="00B429A9">
        <w:rPr>
          <w:lang w:val="es-AR"/>
        </w:rPr>
        <w:t>Hospitality</w:t>
      </w:r>
      <w:proofErr w:type="spellEnd"/>
      <w:r w:rsidRPr="00B429A9">
        <w:rPr>
          <w:lang w:val="es-AR"/>
        </w:rPr>
        <w:t xml:space="preserve"> Co-</w:t>
      </w:r>
      <w:proofErr w:type="spellStart"/>
      <w:r w:rsidRPr="00B429A9">
        <w:rPr>
          <w:lang w:val="es-AR"/>
        </w:rPr>
        <w:t>Operative</w:t>
      </w:r>
      <w:proofErr w:type="spellEnd"/>
      <w:r w:rsidRPr="00B429A9">
        <w:rPr>
          <w:lang w:val="es-AR"/>
        </w:rPr>
        <w:t xml:space="preserve"> </w:t>
      </w:r>
      <w:proofErr w:type="spellStart"/>
      <w:r w:rsidRPr="00B429A9">
        <w:rPr>
          <w:lang w:val="es-AR"/>
        </w:rPr>
        <w:t>Limited</w:t>
      </w:r>
      <w:proofErr w:type="spellEnd"/>
      <w:r w:rsidRPr="00B429A9">
        <w:rPr>
          <w:lang w:val="es-AR"/>
        </w:rPr>
        <w:t>, quien ha preparado y administrado este código.</w:t>
      </w:r>
    </w:p>
    <w:p w14:paraId="4FFFCA08" w14:textId="77777777" w:rsidR="00B429A9" w:rsidRPr="00B429A9" w:rsidRDefault="00B429A9" w:rsidP="00B429A9">
      <w:pPr>
        <w:spacing w:before="21"/>
        <w:ind w:left="1440"/>
        <w:rPr>
          <w:lang w:val="es-AR"/>
        </w:rPr>
      </w:pPr>
    </w:p>
    <w:p w14:paraId="22F66F92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lastRenderedPageBreak/>
        <w:t>Interacción significa asistencia medida basada en una evaluación caso por caso por parte del personal del lugar.</w:t>
      </w:r>
    </w:p>
    <w:p w14:paraId="632305A2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La interacción puede tomar la forma de:</w:t>
      </w:r>
    </w:p>
    <w:p w14:paraId="519C10A3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• Alentar al cliente a considerar las ofertas de alimentos o bebidas disponibles en el lugar</w:t>
      </w:r>
    </w:p>
    <w:p w14:paraId="6B370F8F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lo que permitiría un descanso en el juego desde la máquina de juego</w:t>
      </w:r>
    </w:p>
    <w:p w14:paraId="3A5CD2B1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• Ofrecer al cliente algunos refrescos (es decir, té o café) en un ambiente más tranquilo y privado.</w:t>
      </w:r>
    </w:p>
    <w:p w14:paraId="160B9FF4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parte del lugar de juego donde el cliente tiene la oportunidad de solicitar</w:t>
      </w:r>
    </w:p>
    <w:p w14:paraId="57040A56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información de apoyo adecuada de manera confidencial</w:t>
      </w:r>
    </w:p>
    <w:p w14:paraId="510D7602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• Ayudar al cliente con los arreglos de viaje para salir del lugar</w:t>
      </w:r>
    </w:p>
    <w:p w14:paraId="0C7512BB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• Brindar al cliente información sobre el apoyo al juego, y</w:t>
      </w:r>
    </w:p>
    <w:p w14:paraId="025C47E9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• Explicar cómo funciona el programa de autoexclusión y brindar información sobre cómo</w:t>
      </w:r>
    </w:p>
    <w:p w14:paraId="293F5D0F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acceder al programa.</w:t>
      </w:r>
    </w:p>
    <w:p w14:paraId="7EE1D0C1" w14:textId="77777777" w:rsidR="00B429A9" w:rsidRPr="00B429A9" w:rsidRDefault="00B429A9" w:rsidP="00B429A9">
      <w:pPr>
        <w:spacing w:before="21"/>
        <w:ind w:left="1440"/>
        <w:rPr>
          <w:lang w:val="es-AR"/>
        </w:rPr>
      </w:pPr>
    </w:p>
    <w:p w14:paraId="381277D2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proofErr w:type="spellStart"/>
      <w:r w:rsidRPr="00B429A9">
        <w:rPr>
          <w:lang w:val="es-AR"/>
        </w:rPr>
        <w:t>Sheme</w:t>
      </w:r>
      <w:proofErr w:type="spellEnd"/>
      <w:r w:rsidRPr="00B429A9">
        <w:rPr>
          <w:lang w:val="es-AR"/>
        </w:rPr>
        <w:t xml:space="preserve"> de lealtad significa un "esquema de lealtad" como se define en la sección 1.3 de la ley.</w:t>
      </w:r>
    </w:p>
    <w:p w14:paraId="378B88EF" w14:textId="77777777" w:rsidR="00B429A9" w:rsidRPr="00B429A9" w:rsidRDefault="00B429A9" w:rsidP="00B429A9">
      <w:pPr>
        <w:spacing w:before="21"/>
        <w:ind w:left="1440"/>
        <w:rPr>
          <w:lang w:val="es-AR"/>
        </w:rPr>
      </w:pPr>
    </w:p>
    <w:p w14:paraId="7F1103E6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Los oficiales de juego responsables describen al personal designado para ayudar al operador del lugar:</w:t>
      </w:r>
    </w:p>
    <w:p w14:paraId="4ACF8EE8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• Minimizar el daño causado por el juego en el lugar y</w:t>
      </w:r>
    </w:p>
    <w:p w14:paraId="17AA39F8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• Garantizar el cumplimiento de todos los requisitos reglamentarios y del código del juego responsable.</w:t>
      </w:r>
    </w:p>
    <w:p w14:paraId="787E90D8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• Responder a las consultas del personal y de los clientes sobre la oferta de juegos de azar en el recinto.</w:t>
      </w:r>
    </w:p>
    <w:p w14:paraId="2A879FB0" w14:textId="77777777" w:rsidR="00B429A9" w:rsidRPr="00B429A9" w:rsidRDefault="00B429A9" w:rsidP="00B429A9">
      <w:pPr>
        <w:spacing w:before="21"/>
        <w:ind w:left="1440"/>
        <w:rPr>
          <w:lang w:val="es-AR"/>
        </w:rPr>
      </w:pPr>
    </w:p>
    <w:p w14:paraId="3005E819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Registro de juego responsable describe un registro ubicado en el área de juego, ese lugar</w:t>
      </w:r>
    </w:p>
    <w:p w14:paraId="4847183D" w14:textId="0DB5C64D" w:rsid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El personal tiene acceso a registrar interacciones relacionadas con el juego responsable con los clientes.</w:t>
      </w:r>
    </w:p>
    <w:p w14:paraId="11852B9A" w14:textId="3CE66C31" w:rsidR="00B429A9" w:rsidRDefault="00B429A9" w:rsidP="00B429A9">
      <w:pPr>
        <w:spacing w:before="21"/>
        <w:ind w:left="1440"/>
        <w:rPr>
          <w:lang w:val="es-AR"/>
        </w:rPr>
      </w:pPr>
    </w:p>
    <w:p w14:paraId="3D0D8DFA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Trabajadores de apoyo al lugar describe al personal del Programa de apoyo al lugar de ayuda para jugadores.</w:t>
      </w:r>
    </w:p>
    <w:p w14:paraId="4C0C8E74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Este personal ayuda a los lugares a cumplir con responsabilidades tales como:</w:t>
      </w:r>
    </w:p>
    <w:p w14:paraId="18C1E1CB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• Identificar y responder a los clientes que muestran signos de problemas con el juego.</w:t>
      </w:r>
    </w:p>
    <w:p w14:paraId="60FFE091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• Crear conciencia entre el personal del lugar y alentar las referencias a jugadores</w:t>
      </w:r>
    </w:p>
    <w:p w14:paraId="535700E1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Servicios de ayuda, programas de autoexclusión y otros servicios de apoyo comunitario</w:t>
      </w:r>
    </w:p>
    <w:p w14:paraId="4BC98849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• Cumplir con los requisitos de sus Códigos de conducta de juego responsable</w:t>
      </w:r>
    </w:p>
    <w:p w14:paraId="0D7E3C7A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• Crear y mantener entornos de juego responsables.</w:t>
      </w:r>
    </w:p>
    <w:p w14:paraId="3EE2D3A3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• Asegurar su cumplimiento del Servicio Responsable de Juego (RSG) requerido</w:t>
      </w:r>
    </w:p>
    <w:p w14:paraId="1EDDDA5A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capacitación.</w:t>
      </w:r>
    </w:p>
    <w:p w14:paraId="400E62C5" w14:textId="77777777" w:rsidR="00B429A9" w:rsidRPr="00B429A9" w:rsidRDefault="00B429A9" w:rsidP="00B429A9">
      <w:pPr>
        <w:spacing w:before="21"/>
        <w:ind w:left="1440"/>
        <w:rPr>
          <w:lang w:val="es-AR"/>
        </w:rPr>
      </w:pPr>
    </w:p>
    <w:p w14:paraId="02F002A0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Descargo de responsabilidad</w:t>
      </w:r>
    </w:p>
    <w:p w14:paraId="4CA16C8C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Cualquier cambio legislativo que afecte a este código no invalida este código. Cualquier estado</w:t>
      </w:r>
    </w:p>
    <w:p w14:paraId="67CE0815" w14:textId="77777777" w:rsidR="00B429A9" w:rsidRPr="00B429A9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o la legislación federal o los acuerdos regulatorios tienen prioridad sobre el contenido de este</w:t>
      </w:r>
    </w:p>
    <w:p w14:paraId="6ED164F2" w14:textId="6618FA93" w:rsidR="00B429A9" w:rsidRPr="00053946" w:rsidRDefault="00B429A9" w:rsidP="00B429A9">
      <w:pPr>
        <w:spacing w:before="21"/>
        <w:ind w:left="1440"/>
        <w:rPr>
          <w:lang w:val="es-AR"/>
        </w:rPr>
      </w:pPr>
      <w:r w:rsidRPr="00B429A9">
        <w:rPr>
          <w:lang w:val="es-AR"/>
        </w:rPr>
        <w:t>código</w:t>
      </w:r>
    </w:p>
    <w:sectPr w:rsidR="00B429A9" w:rsidRPr="00053946" w:rsidSect="00B429A9">
      <w:footerReference w:type="default" r:id="rId8"/>
      <w:pgSz w:w="11910" w:h="16840"/>
      <w:pgMar w:top="1400" w:right="0" w:bottom="900" w:left="0" w:header="0" w:footer="711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ACFC7" w14:textId="77777777" w:rsidR="00D25B5B" w:rsidRDefault="00D25B5B">
      <w:r>
        <w:separator/>
      </w:r>
    </w:p>
  </w:endnote>
  <w:endnote w:type="continuationSeparator" w:id="0">
    <w:p w14:paraId="04222B38" w14:textId="77777777" w:rsidR="00D25B5B" w:rsidRDefault="00D2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69F13" w14:textId="77777777" w:rsidR="00351CBC" w:rsidRDefault="00351CBC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7704" behindDoc="1" locked="0" layoutInCell="1" allowOverlap="1" wp14:anchorId="1E2E6CB3" wp14:editId="760CD635">
              <wp:simplePos x="0" y="0"/>
              <wp:positionH relativeFrom="page">
                <wp:posOffset>1582420</wp:posOffset>
              </wp:positionH>
              <wp:positionV relativeFrom="page">
                <wp:posOffset>10101580</wp:posOffset>
              </wp:positionV>
              <wp:extent cx="4190365" cy="152400"/>
              <wp:effectExtent l="1270" t="0" r="0" b="444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03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8BC48A" w14:textId="77777777" w:rsidR="00351CBC" w:rsidRPr="00D66066" w:rsidRDefault="006C7454">
                          <w:pPr>
                            <w:spacing w:line="223" w:lineRule="exact"/>
                            <w:ind w:left="20" w:right="-2"/>
                            <w:rPr>
                              <w:b/>
                              <w:sz w:val="20"/>
                            </w:rPr>
                          </w:pPr>
                          <w:r w:rsidRPr="006C7454">
                            <w:rPr>
                              <w:b/>
                              <w:color w:val="808080"/>
                              <w:sz w:val="20"/>
                            </w:rPr>
                            <w:t xml:space="preserve">Código de </w:t>
                          </w:r>
                          <w:proofErr w:type="spellStart"/>
                          <w:r w:rsidRPr="006C7454">
                            <w:rPr>
                              <w:b/>
                              <w:color w:val="808080"/>
                              <w:sz w:val="20"/>
                            </w:rPr>
                            <w:t>conducta</w:t>
                          </w:r>
                          <w:proofErr w:type="spellEnd"/>
                          <w:r w:rsidRPr="006C7454">
                            <w:rPr>
                              <w:b/>
                              <w:color w:val="808080"/>
                              <w:sz w:val="20"/>
                            </w:rPr>
                            <w:t xml:space="preserve"> de la </w:t>
                          </w:r>
                          <w:proofErr w:type="spellStart"/>
                          <w:r w:rsidRPr="006C7454">
                            <w:rPr>
                              <w:b/>
                              <w:color w:val="808080"/>
                              <w:sz w:val="20"/>
                            </w:rPr>
                            <w:t>Responsabilidad</w:t>
                          </w:r>
                          <w:proofErr w:type="spellEnd"/>
                          <w:r w:rsidRPr="006C7454">
                            <w:rPr>
                              <w:b/>
                              <w:color w:val="80808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6C7454">
                            <w:rPr>
                              <w:b/>
                              <w:color w:val="808080"/>
                              <w:sz w:val="20"/>
                            </w:rPr>
                            <w:t>en</w:t>
                          </w:r>
                          <w:proofErr w:type="spellEnd"/>
                          <w:r w:rsidRPr="006C7454">
                            <w:rPr>
                              <w:b/>
                              <w:color w:val="808080"/>
                              <w:sz w:val="20"/>
                            </w:rPr>
                            <w:t xml:space="preserve"> el </w:t>
                          </w:r>
                          <w:proofErr w:type="spellStart"/>
                          <w:r w:rsidRPr="006C7454">
                            <w:rPr>
                              <w:b/>
                              <w:color w:val="808080"/>
                              <w:sz w:val="20"/>
                            </w:rPr>
                            <w:t>juego</w:t>
                          </w:r>
                          <w:proofErr w:type="spellEnd"/>
                          <w:r w:rsidRPr="006C7454">
                            <w:rPr>
                              <w:b/>
                              <w:color w:val="80808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6C7454">
                            <w:rPr>
                              <w:b/>
                              <w:color w:val="808080"/>
                              <w:sz w:val="20"/>
                            </w:rPr>
                            <w:t>cooperativo</w:t>
                          </w:r>
                          <w:proofErr w:type="spellEnd"/>
                          <w:r w:rsidRPr="006C7454">
                            <w:rPr>
                              <w:b/>
                              <w:color w:val="808080"/>
                              <w:sz w:val="20"/>
                            </w:rPr>
                            <w:t xml:space="preserve"> de Frontier Hospitality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2E6CB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4.6pt;margin-top:795.4pt;width:329.95pt;height:12pt;z-index:-8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" filled="f" stroked="f">
              <v:textbox inset="0,0,0,0">
                <w:txbxContent>
                  <w:p w14:paraId="308BC48A" w14:textId="77777777" w:rsidR="00351CBC" w:rsidRPr="00D66066" w:rsidRDefault="006C7454">
                    <w:pPr>
                      <w:spacing w:line="223" w:lineRule="exact"/>
                      <w:ind w:left="20" w:right="-2"/>
                      <w:rPr>
                        <w:b/>
                        <w:sz w:val="20"/>
                      </w:rPr>
                    </w:pPr>
                    <w:r w:rsidRPr="006C7454">
                      <w:rPr>
                        <w:b/>
                        <w:color w:val="808080"/>
                        <w:sz w:val="20"/>
                      </w:rPr>
                      <w:t xml:space="preserve">Código de </w:t>
                    </w:r>
                    <w:proofErr w:type="spellStart"/>
                    <w:r w:rsidRPr="006C7454">
                      <w:rPr>
                        <w:b/>
                        <w:color w:val="808080"/>
                        <w:sz w:val="20"/>
                      </w:rPr>
                      <w:t>conducta</w:t>
                    </w:r>
                    <w:proofErr w:type="spellEnd"/>
                    <w:r w:rsidRPr="006C7454">
                      <w:rPr>
                        <w:b/>
                        <w:color w:val="808080"/>
                        <w:sz w:val="20"/>
                      </w:rPr>
                      <w:t xml:space="preserve"> de la </w:t>
                    </w:r>
                    <w:proofErr w:type="spellStart"/>
                    <w:r w:rsidRPr="006C7454">
                      <w:rPr>
                        <w:b/>
                        <w:color w:val="808080"/>
                        <w:sz w:val="20"/>
                      </w:rPr>
                      <w:t>Responsabilidad</w:t>
                    </w:r>
                    <w:proofErr w:type="spellEnd"/>
                    <w:r w:rsidRPr="006C7454">
                      <w:rPr>
                        <w:b/>
                        <w:color w:val="808080"/>
                        <w:sz w:val="20"/>
                      </w:rPr>
                      <w:t xml:space="preserve"> </w:t>
                    </w:r>
                    <w:proofErr w:type="spellStart"/>
                    <w:r w:rsidRPr="006C7454">
                      <w:rPr>
                        <w:b/>
                        <w:color w:val="808080"/>
                        <w:sz w:val="20"/>
                      </w:rPr>
                      <w:t>en</w:t>
                    </w:r>
                    <w:proofErr w:type="spellEnd"/>
                    <w:r w:rsidRPr="006C7454">
                      <w:rPr>
                        <w:b/>
                        <w:color w:val="808080"/>
                        <w:sz w:val="20"/>
                      </w:rPr>
                      <w:t xml:space="preserve"> el </w:t>
                    </w:r>
                    <w:proofErr w:type="spellStart"/>
                    <w:r w:rsidRPr="006C7454">
                      <w:rPr>
                        <w:b/>
                        <w:color w:val="808080"/>
                        <w:sz w:val="20"/>
                      </w:rPr>
                      <w:t>juego</w:t>
                    </w:r>
                    <w:proofErr w:type="spellEnd"/>
                    <w:r w:rsidRPr="006C7454">
                      <w:rPr>
                        <w:b/>
                        <w:color w:val="808080"/>
                        <w:sz w:val="20"/>
                      </w:rPr>
                      <w:t xml:space="preserve"> </w:t>
                    </w:r>
                    <w:proofErr w:type="spellStart"/>
                    <w:r w:rsidRPr="006C7454">
                      <w:rPr>
                        <w:b/>
                        <w:color w:val="808080"/>
                        <w:sz w:val="20"/>
                      </w:rPr>
                      <w:t>cooperativo</w:t>
                    </w:r>
                    <w:proofErr w:type="spellEnd"/>
                    <w:r w:rsidRPr="006C7454">
                      <w:rPr>
                        <w:b/>
                        <w:color w:val="808080"/>
                        <w:sz w:val="20"/>
                      </w:rPr>
                      <w:t xml:space="preserve"> de Frontier Hospitality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7680" behindDoc="1" locked="0" layoutInCell="1" allowOverlap="1" wp14:anchorId="65829E85" wp14:editId="5F084A7A">
              <wp:simplePos x="0" y="0"/>
              <wp:positionH relativeFrom="page">
                <wp:posOffset>8255</wp:posOffset>
              </wp:positionH>
              <wp:positionV relativeFrom="page">
                <wp:posOffset>10157460</wp:posOffset>
              </wp:positionV>
              <wp:extent cx="7539990" cy="146050"/>
              <wp:effectExtent l="8255" t="13335" r="5080" b="12065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39990" cy="146050"/>
                      </a:xfrm>
                      <a:custGeom>
                        <a:avLst/>
                        <a:gdLst>
                          <a:gd name="T0" fmla="+- 0 11887 13"/>
                          <a:gd name="T1" fmla="*/ T0 w 11874"/>
                          <a:gd name="T2" fmla="+- 0 16226 15996"/>
                          <a:gd name="T3" fmla="*/ 16226 h 230"/>
                          <a:gd name="T4" fmla="+- 0 11276 13"/>
                          <a:gd name="T5" fmla="*/ T4 w 11874"/>
                          <a:gd name="T6" fmla="+- 0 16226 15996"/>
                          <a:gd name="T7" fmla="*/ 16226 h 230"/>
                          <a:gd name="T8" fmla="+- 0 11276 13"/>
                          <a:gd name="T9" fmla="*/ T8 w 11874"/>
                          <a:gd name="T10" fmla="+- 0 15996 15996"/>
                          <a:gd name="T11" fmla="*/ 15996 h 230"/>
                          <a:gd name="T12" fmla="+- 0 10666 13"/>
                          <a:gd name="T13" fmla="*/ T12 w 11874"/>
                          <a:gd name="T14" fmla="+- 0 15996 15996"/>
                          <a:gd name="T15" fmla="*/ 15996 h 230"/>
                          <a:gd name="T16" fmla="+- 0 13 13"/>
                          <a:gd name="T17" fmla="*/ T16 w 11874"/>
                          <a:gd name="T18" fmla="+- 0 16226 15996"/>
                          <a:gd name="T19" fmla="*/ 16226 h 230"/>
                          <a:gd name="T20" fmla="+- 0 10323 13"/>
                          <a:gd name="T21" fmla="*/ T20 w 11874"/>
                          <a:gd name="T22" fmla="+- 0 16226 15996"/>
                          <a:gd name="T23" fmla="*/ 16226 h 230"/>
                          <a:gd name="T24" fmla="+- 0 10323 13"/>
                          <a:gd name="T25" fmla="*/ T24 w 11874"/>
                          <a:gd name="T26" fmla="+- 0 15996 15996"/>
                          <a:gd name="T27" fmla="*/ 15996 h 230"/>
                          <a:gd name="T28" fmla="+- 0 10666 13"/>
                          <a:gd name="T29" fmla="*/ T28 w 11874"/>
                          <a:gd name="T30" fmla="+- 0 15996 15996"/>
                          <a:gd name="T31" fmla="*/ 15996 h 23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</a:cxnLst>
                        <a:rect l="0" t="0" r="r" b="b"/>
                        <a:pathLst>
                          <a:path w="11874" h="230">
                            <a:moveTo>
                              <a:pt x="11874" y="230"/>
                            </a:moveTo>
                            <a:lnTo>
                              <a:pt x="11263" y="230"/>
                            </a:lnTo>
                            <a:lnTo>
                              <a:pt x="11263" y="0"/>
                            </a:lnTo>
                            <a:lnTo>
                              <a:pt x="10653" y="0"/>
                            </a:lnTo>
                            <a:moveTo>
                              <a:pt x="0" y="230"/>
                            </a:moveTo>
                            <a:lnTo>
                              <a:pt x="10310" y="230"/>
                            </a:lnTo>
                            <a:lnTo>
                              <a:pt x="10310" y="0"/>
                            </a:lnTo>
                            <a:lnTo>
                              <a:pt x="10653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A4A4A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2EDBA0" id="AutoShape 3" o:spid="_x0000_s1026" style="position:absolute;margin-left:.65pt;margin-top:799.8pt;width:593.7pt;height:11.5pt;z-index:-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74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" path="m11874,230r-611,l11263,r-610,m,230r10310,l10310,r343,e" filled="f" strokecolor="#a4a4a4">
              <v:path arrowok="t" o:connecttype="custom" o:connectlocs="7539990,10303510;7152005,10303510;7152005,10157460;6764655,10157460;0,10303510;6546850,10303510;6546850,10157460;6764655,10157460" o:connectangles="0,0,0,0,0,0,0,0"/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7728" behindDoc="1" locked="0" layoutInCell="1" allowOverlap="1" wp14:anchorId="5C1E1551" wp14:editId="0924ACF4">
              <wp:simplePos x="0" y="0"/>
              <wp:positionH relativeFrom="page">
                <wp:posOffset>6757670</wp:posOffset>
              </wp:positionH>
              <wp:positionV relativeFrom="page">
                <wp:posOffset>10172700</wp:posOffset>
              </wp:positionV>
              <wp:extent cx="203200" cy="177800"/>
              <wp:effectExtent l="4445" t="0" r="1905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34DB28" w14:textId="77777777" w:rsidR="00351CBC" w:rsidRDefault="00351CBC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8B8B8B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C7454">
                            <w:rPr>
                              <w:rFonts w:ascii="Times New Roman"/>
                              <w:noProof/>
                              <w:color w:val="8B8B8B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1E1551" id="Text Box 1" o:spid="_x0000_s1028" type="#_x0000_t202" style="position:absolute;margin-left:532.1pt;margin-top:801pt;width:16pt;height:14pt;z-index:-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" filled="f" stroked="f">
              <v:textbox inset="0,0,0,0">
                <w:txbxContent>
                  <w:p w14:paraId="7634DB28" w14:textId="77777777" w:rsidR="00351CBC" w:rsidRDefault="00351CBC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8B8B8B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C7454">
                      <w:rPr>
                        <w:rFonts w:ascii="Times New Roman"/>
                        <w:noProof/>
                        <w:color w:val="8B8B8B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3456B" w14:textId="77777777" w:rsidR="00D25B5B" w:rsidRDefault="00D25B5B">
      <w:r>
        <w:separator/>
      </w:r>
    </w:p>
  </w:footnote>
  <w:footnote w:type="continuationSeparator" w:id="0">
    <w:p w14:paraId="5B10F63C" w14:textId="77777777" w:rsidR="00D25B5B" w:rsidRDefault="00D25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F63DE"/>
    <w:multiLevelType w:val="hybridMultilevel"/>
    <w:tmpl w:val="32D0D18E"/>
    <w:lvl w:ilvl="0" w:tplc="B4FCD580">
      <w:start w:val="1"/>
      <w:numFmt w:val="decimal"/>
      <w:lvlText w:val="%1."/>
      <w:lvlJc w:val="left"/>
      <w:pPr>
        <w:ind w:left="2520" w:hanging="720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</w:rPr>
    </w:lvl>
    <w:lvl w:ilvl="1" w:tplc="21C252AA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B1AEF198">
      <w:start w:val="1"/>
      <w:numFmt w:val="bullet"/>
      <w:lvlText w:val="•"/>
      <w:lvlJc w:val="left"/>
      <w:pPr>
        <w:ind w:left="3240" w:hanging="360"/>
      </w:pPr>
      <w:rPr>
        <w:rFonts w:hint="default"/>
      </w:rPr>
    </w:lvl>
    <w:lvl w:ilvl="3" w:tplc="EFCC0896">
      <w:start w:val="1"/>
      <w:numFmt w:val="bullet"/>
      <w:lvlText w:val="•"/>
      <w:lvlJc w:val="left"/>
      <w:pPr>
        <w:ind w:left="3600" w:hanging="360"/>
      </w:pPr>
      <w:rPr>
        <w:rFonts w:hint="default"/>
      </w:rPr>
    </w:lvl>
    <w:lvl w:ilvl="4" w:tplc="E16ED208">
      <w:start w:val="1"/>
      <w:numFmt w:val="bullet"/>
      <w:lvlText w:val="•"/>
      <w:lvlJc w:val="left"/>
      <w:pPr>
        <w:ind w:left="4786" w:hanging="360"/>
      </w:pPr>
      <w:rPr>
        <w:rFonts w:hint="default"/>
      </w:rPr>
    </w:lvl>
    <w:lvl w:ilvl="5" w:tplc="340C40B4">
      <w:start w:val="1"/>
      <w:numFmt w:val="bullet"/>
      <w:lvlText w:val="•"/>
      <w:lvlJc w:val="left"/>
      <w:pPr>
        <w:ind w:left="5973" w:hanging="360"/>
      </w:pPr>
      <w:rPr>
        <w:rFonts w:hint="default"/>
      </w:rPr>
    </w:lvl>
    <w:lvl w:ilvl="6" w:tplc="AE406B3C">
      <w:start w:val="1"/>
      <w:numFmt w:val="bullet"/>
      <w:lvlText w:val="•"/>
      <w:lvlJc w:val="left"/>
      <w:pPr>
        <w:ind w:left="7159" w:hanging="360"/>
      </w:pPr>
      <w:rPr>
        <w:rFonts w:hint="default"/>
      </w:rPr>
    </w:lvl>
    <w:lvl w:ilvl="7" w:tplc="415A938A">
      <w:start w:val="1"/>
      <w:numFmt w:val="bullet"/>
      <w:lvlText w:val="•"/>
      <w:lvlJc w:val="left"/>
      <w:pPr>
        <w:ind w:left="8346" w:hanging="360"/>
      </w:pPr>
      <w:rPr>
        <w:rFonts w:hint="default"/>
      </w:rPr>
    </w:lvl>
    <w:lvl w:ilvl="8" w:tplc="B08EAF22">
      <w:start w:val="1"/>
      <w:numFmt w:val="bullet"/>
      <w:lvlText w:val="•"/>
      <w:lvlJc w:val="left"/>
      <w:pPr>
        <w:ind w:left="9533" w:hanging="360"/>
      </w:pPr>
      <w:rPr>
        <w:rFonts w:hint="default"/>
      </w:rPr>
    </w:lvl>
  </w:abstractNum>
  <w:abstractNum w:abstractNumId="1" w15:restartNumberingAfterBreak="0">
    <w:nsid w:val="40357324"/>
    <w:multiLevelType w:val="multilevel"/>
    <w:tmpl w:val="D10E8CE4"/>
    <w:lvl w:ilvl="0">
      <w:start w:val="7"/>
      <w:numFmt w:val="decimal"/>
      <w:lvlText w:val="%1"/>
      <w:lvlJc w:val="left"/>
      <w:pPr>
        <w:ind w:left="2520" w:hanging="47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471"/>
      </w:pPr>
      <w:rPr>
        <w:rFonts w:ascii="Calibri" w:eastAsia="Calibri" w:hAnsi="Calibri" w:cs="Calibri" w:hint="default"/>
        <w:b/>
        <w:bCs/>
        <w:i/>
        <w:spacing w:val="-28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516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09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05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01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980" w:hanging="360"/>
      </w:pPr>
      <w:rPr>
        <w:rFonts w:hint="default"/>
      </w:rPr>
    </w:lvl>
  </w:abstractNum>
  <w:abstractNum w:abstractNumId="2" w15:restartNumberingAfterBreak="0">
    <w:nsid w:val="6FB65CCD"/>
    <w:multiLevelType w:val="hybridMultilevel"/>
    <w:tmpl w:val="BA9CA326"/>
    <w:lvl w:ilvl="0" w:tplc="61C65806">
      <w:start w:val="1"/>
      <w:numFmt w:val="lowerLetter"/>
      <w:lvlText w:val="(%1)"/>
      <w:lvlJc w:val="left"/>
      <w:pPr>
        <w:ind w:left="3240" w:hanging="720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1" w:tplc="7700A186">
      <w:start w:val="1"/>
      <w:numFmt w:val="bullet"/>
      <w:lvlText w:val="•"/>
      <w:lvlJc w:val="left"/>
      <w:pPr>
        <w:ind w:left="4106" w:hanging="720"/>
      </w:pPr>
      <w:rPr>
        <w:rFonts w:hint="default"/>
      </w:rPr>
    </w:lvl>
    <w:lvl w:ilvl="2" w:tplc="2F181720">
      <w:start w:val="1"/>
      <w:numFmt w:val="bullet"/>
      <w:lvlText w:val="•"/>
      <w:lvlJc w:val="left"/>
      <w:pPr>
        <w:ind w:left="4973" w:hanging="720"/>
      </w:pPr>
      <w:rPr>
        <w:rFonts w:hint="default"/>
      </w:rPr>
    </w:lvl>
    <w:lvl w:ilvl="3" w:tplc="6486DFB4">
      <w:start w:val="1"/>
      <w:numFmt w:val="bullet"/>
      <w:lvlText w:val="•"/>
      <w:lvlJc w:val="left"/>
      <w:pPr>
        <w:ind w:left="5839" w:hanging="720"/>
      </w:pPr>
      <w:rPr>
        <w:rFonts w:hint="default"/>
      </w:rPr>
    </w:lvl>
    <w:lvl w:ilvl="4" w:tplc="ADECDB50">
      <w:start w:val="1"/>
      <w:numFmt w:val="bullet"/>
      <w:lvlText w:val="•"/>
      <w:lvlJc w:val="left"/>
      <w:pPr>
        <w:ind w:left="6706" w:hanging="720"/>
      </w:pPr>
      <w:rPr>
        <w:rFonts w:hint="default"/>
      </w:rPr>
    </w:lvl>
    <w:lvl w:ilvl="5" w:tplc="0584D2BA">
      <w:start w:val="1"/>
      <w:numFmt w:val="bullet"/>
      <w:lvlText w:val="•"/>
      <w:lvlJc w:val="left"/>
      <w:pPr>
        <w:ind w:left="7573" w:hanging="720"/>
      </w:pPr>
      <w:rPr>
        <w:rFonts w:hint="default"/>
      </w:rPr>
    </w:lvl>
    <w:lvl w:ilvl="6" w:tplc="DA604862">
      <w:start w:val="1"/>
      <w:numFmt w:val="bullet"/>
      <w:lvlText w:val="•"/>
      <w:lvlJc w:val="left"/>
      <w:pPr>
        <w:ind w:left="8439" w:hanging="720"/>
      </w:pPr>
      <w:rPr>
        <w:rFonts w:hint="default"/>
      </w:rPr>
    </w:lvl>
    <w:lvl w:ilvl="7" w:tplc="5C46493A">
      <w:start w:val="1"/>
      <w:numFmt w:val="bullet"/>
      <w:lvlText w:val="•"/>
      <w:lvlJc w:val="left"/>
      <w:pPr>
        <w:ind w:left="9306" w:hanging="720"/>
      </w:pPr>
      <w:rPr>
        <w:rFonts w:hint="default"/>
      </w:rPr>
    </w:lvl>
    <w:lvl w:ilvl="8" w:tplc="AC9A44BC">
      <w:start w:val="1"/>
      <w:numFmt w:val="bullet"/>
      <w:lvlText w:val="•"/>
      <w:lvlJc w:val="left"/>
      <w:pPr>
        <w:ind w:left="10173" w:hanging="720"/>
      </w:pPr>
      <w:rPr>
        <w:rFonts w:hint="default"/>
      </w:rPr>
    </w:lvl>
  </w:abstractNum>
  <w:abstractNum w:abstractNumId="3" w15:restartNumberingAfterBreak="0">
    <w:nsid w:val="73710072"/>
    <w:multiLevelType w:val="hybridMultilevel"/>
    <w:tmpl w:val="714854C2"/>
    <w:lvl w:ilvl="0" w:tplc="05D2C72C">
      <w:start w:val="1"/>
      <w:numFmt w:val="bullet"/>
      <w:lvlText w:val=""/>
      <w:lvlJc w:val="left"/>
      <w:pPr>
        <w:ind w:left="378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C921EDE">
      <w:start w:val="1"/>
      <w:numFmt w:val="bullet"/>
      <w:lvlText w:val="•"/>
      <w:lvlJc w:val="left"/>
      <w:pPr>
        <w:ind w:left="4592" w:hanging="360"/>
      </w:pPr>
      <w:rPr>
        <w:rFonts w:hint="default"/>
      </w:rPr>
    </w:lvl>
    <w:lvl w:ilvl="2" w:tplc="9502107E">
      <w:start w:val="1"/>
      <w:numFmt w:val="bullet"/>
      <w:lvlText w:val="•"/>
      <w:lvlJc w:val="left"/>
      <w:pPr>
        <w:ind w:left="5405" w:hanging="360"/>
      </w:pPr>
      <w:rPr>
        <w:rFonts w:hint="default"/>
      </w:rPr>
    </w:lvl>
    <w:lvl w:ilvl="3" w:tplc="0D225688">
      <w:start w:val="1"/>
      <w:numFmt w:val="bullet"/>
      <w:lvlText w:val="•"/>
      <w:lvlJc w:val="left"/>
      <w:pPr>
        <w:ind w:left="6217" w:hanging="360"/>
      </w:pPr>
      <w:rPr>
        <w:rFonts w:hint="default"/>
      </w:rPr>
    </w:lvl>
    <w:lvl w:ilvl="4" w:tplc="13D2C076">
      <w:start w:val="1"/>
      <w:numFmt w:val="bullet"/>
      <w:lvlText w:val="•"/>
      <w:lvlJc w:val="left"/>
      <w:pPr>
        <w:ind w:left="7030" w:hanging="360"/>
      </w:pPr>
      <w:rPr>
        <w:rFonts w:hint="default"/>
      </w:rPr>
    </w:lvl>
    <w:lvl w:ilvl="5" w:tplc="F9C00406">
      <w:start w:val="1"/>
      <w:numFmt w:val="bullet"/>
      <w:lvlText w:val="•"/>
      <w:lvlJc w:val="left"/>
      <w:pPr>
        <w:ind w:left="7843" w:hanging="360"/>
      </w:pPr>
      <w:rPr>
        <w:rFonts w:hint="default"/>
      </w:rPr>
    </w:lvl>
    <w:lvl w:ilvl="6" w:tplc="BA8CFB84">
      <w:start w:val="1"/>
      <w:numFmt w:val="bullet"/>
      <w:lvlText w:val="•"/>
      <w:lvlJc w:val="left"/>
      <w:pPr>
        <w:ind w:left="8655" w:hanging="360"/>
      </w:pPr>
      <w:rPr>
        <w:rFonts w:hint="default"/>
      </w:rPr>
    </w:lvl>
    <w:lvl w:ilvl="7" w:tplc="8990F092">
      <w:start w:val="1"/>
      <w:numFmt w:val="bullet"/>
      <w:lvlText w:val="•"/>
      <w:lvlJc w:val="left"/>
      <w:pPr>
        <w:ind w:left="9468" w:hanging="360"/>
      </w:pPr>
      <w:rPr>
        <w:rFonts w:hint="default"/>
      </w:rPr>
    </w:lvl>
    <w:lvl w:ilvl="8" w:tplc="D096909E">
      <w:start w:val="1"/>
      <w:numFmt w:val="bullet"/>
      <w:lvlText w:val="•"/>
      <w:lvlJc w:val="left"/>
      <w:pPr>
        <w:ind w:left="10281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C40"/>
    <w:rsid w:val="000228A9"/>
    <w:rsid w:val="00053946"/>
    <w:rsid w:val="000B0252"/>
    <w:rsid w:val="000C3419"/>
    <w:rsid w:val="00136A25"/>
    <w:rsid w:val="00151FEA"/>
    <w:rsid w:val="001C3829"/>
    <w:rsid w:val="002C2A11"/>
    <w:rsid w:val="002C399D"/>
    <w:rsid w:val="002C4625"/>
    <w:rsid w:val="0031159E"/>
    <w:rsid w:val="00351CBC"/>
    <w:rsid w:val="0035657A"/>
    <w:rsid w:val="00387948"/>
    <w:rsid w:val="003F74B2"/>
    <w:rsid w:val="004B287E"/>
    <w:rsid w:val="004D0C98"/>
    <w:rsid w:val="004E1F37"/>
    <w:rsid w:val="005242B4"/>
    <w:rsid w:val="00567FC5"/>
    <w:rsid w:val="00573FBD"/>
    <w:rsid w:val="00590C17"/>
    <w:rsid w:val="00601A62"/>
    <w:rsid w:val="00613B1A"/>
    <w:rsid w:val="006249C4"/>
    <w:rsid w:val="00631FAC"/>
    <w:rsid w:val="00643400"/>
    <w:rsid w:val="00671FC2"/>
    <w:rsid w:val="00682C1D"/>
    <w:rsid w:val="006A021C"/>
    <w:rsid w:val="006B772D"/>
    <w:rsid w:val="006C7454"/>
    <w:rsid w:val="006F42C2"/>
    <w:rsid w:val="00703569"/>
    <w:rsid w:val="00703FBB"/>
    <w:rsid w:val="00703FE7"/>
    <w:rsid w:val="0071724C"/>
    <w:rsid w:val="00725633"/>
    <w:rsid w:val="00726A45"/>
    <w:rsid w:val="007365DC"/>
    <w:rsid w:val="00782096"/>
    <w:rsid w:val="00785BCB"/>
    <w:rsid w:val="007C0685"/>
    <w:rsid w:val="007E7462"/>
    <w:rsid w:val="007F3A14"/>
    <w:rsid w:val="007F7F82"/>
    <w:rsid w:val="00841F7F"/>
    <w:rsid w:val="00855BFC"/>
    <w:rsid w:val="00873110"/>
    <w:rsid w:val="00873791"/>
    <w:rsid w:val="008E6272"/>
    <w:rsid w:val="009268FA"/>
    <w:rsid w:val="00942A7B"/>
    <w:rsid w:val="00973574"/>
    <w:rsid w:val="00976BCA"/>
    <w:rsid w:val="009818A9"/>
    <w:rsid w:val="00983EAE"/>
    <w:rsid w:val="009A3E75"/>
    <w:rsid w:val="009C4DD9"/>
    <w:rsid w:val="009C5066"/>
    <w:rsid w:val="009E70C7"/>
    <w:rsid w:val="00A01803"/>
    <w:rsid w:val="00A03C40"/>
    <w:rsid w:val="00A63C42"/>
    <w:rsid w:val="00A72866"/>
    <w:rsid w:val="00AB5C14"/>
    <w:rsid w:val="00AE6833"/>
    <w:rsid w:val="00B30DF0"/>
    <w:rsid w:val="00B429A9"/>
    <w:rsid w:val="00B81C46"/>
    <w:rsid w:val="00B8699A"/>
    <w:rsid w:val="00C10197"/>
    <w:rsid w:val="00C330F4"/>
    <w:rsid w:val="00C4198D"/>
    <w:rsid w:val="00C8255E"/>
    <w:rsid w:val="00C94AF5"/>
    <w:rsid w:val="00CE6068"/>
    <w:rsid w:val="00D05C05"/>
    <w:rsid w:val="00D10EFF"/>
    <w:rsid w:val="00D13DBF"/>
    <w:rsid w:val="00D25B5B"/>
    <w:rsid w:val="00D66066"/>
    <w:rsid w:val="00D86E4C"/>
    <w:rsid w:val="00DA5401"/>
    <w:rsid w:val="00E94027"/>
    <w:rsid w:val="00EA3B5D"/>
    <w:rsid w:val="00EE1C61"/>
    <w:rsid w:val="00EF19B9"/>
    <w:rsid w:val="00F044DF"/>
    <w:rsid w:val="00F25D35"/>
    <w:rsid w:val="00F4059A"/>
    <w:rsid w:val="00FA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5A006"/>
  <w15:docId w15:val="{22CA7F17-9322-49C8-B704-65082008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41"/>
      <w:ind w:left="2520" w:hanging="7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29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2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405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59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05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59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405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59A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B287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8209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13DB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13DBF"/>
    <w:rPr>
      <w:rFonts w:ascii="Consolas" w:eastAsia="Calibri" w:hAnsi="Consolas" w:cs="Calibr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29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559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144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9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4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1671</Words>
  <Characters>9531</Characters>
  <Application>Microsoft Office Word</Application>
  <DocSecurity>0</DocSecurity>
  <Lines>79</Lines>
  <Paragraphs>22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84</vt:i4>
      </vt:variant>
      <vt:variant>
        <vt:lpstr>Título</vt:lpstr>
      </vt:variant>
      <vt:variant>
        <vt:i4>1</vt:i4>
      </vt:variant>
    </vt:vector>
  </HeadingPairs>
  <TitlesOfParts>
    <vt:vector size="86" baseType="lpstr">
      <vt:lpstr>(Venue Name)</vt:lpstr>
      <vt:lpstr>Compromiso del lugar hacia la Responsabilidad en el juego</vt:lpstr>
      <vt:lpstr>Disponibilidad del Código de conducta</vt:lpstr>
      <vt:lpstr>Información de la Responsabilidad en el juego</vt:lpstr>
      <vt:lpstr>Información sobre productos de juego</vt:lpstr>
      <vt:lpstr>Estrategia de compromiso previo</vt:lpstr>
      <vt:lpstr>Interacción con los clientes</vt:lpstr>
      <vt:lpstr>6.1	Interacción con los clientes: comunicación con jugadores</vt:lpstr>
      <vt:lpstr/>
      <vt:lpstr>6.1.1	El operador del lugar debe asegurarse de que las comunicaciones con los cl</vt:lpstr>
      <vt:lpstr>(a) Induzca a una persona a ingresar o permanecer en el área de la máquina de ju</vt:lpstr>
      <vt:lpstr>(b) Induzca el juego de la máquina de juego (con la excepción de la comunicación</vt:lpstr>
      <vt:lpstr>(c) Reforzar o alentar las instalaciones o conceptos erróneos sobre las máquinas</vt:lpstr>
      <vt:lpstr>yo. Decirle a una persona que puede ganar dinero jugando a una máquina de juego;</vt:lpstr>
      <vt:lpstr>ii. Decirle a una persona que una máquina de juego o el premio mayor de la máqui</vt:lpstr>
      <vt:lpstr>iii) Discutir suerte o supersticiones;</vt:lpstr>
      <vt:lpstr>iv. Decirle a una persona que una "casi falla" significa que la máquina de juego</vt:lpstr>
      <vt:lpstr>v. Sugerir o alentar la creencia de que un giro en una máquina de juego no es in</vt:lpstr>
      <vt:lpstr>vi. Sugerir o alentar la creencia de que hay estrategias que una persona puede u</vt:lpstr>
      <vt:lpstr>vii. Decirle a una persona que él o ella merece ganar.</vt:lpstr>
      <vt:lpstr/>
      <vt:lpstr>6.1.2	El operador del lugar debe tomar medidas razonables para garantizar que la</vt:lpstr>
      <vt:lpstr>6.1.3	Con la excepción de la señalización EFTPOS, el operador del lugar no debe </vt:lpstr>
      <vt:lpstr>(a) Retirar dinero, o retirar más dinero, de una instalación de efectivo; o</vt:lpstr>
      <vt:lpstr>(b) Abandone el lugar aprobado para obtener dinero, u obtener más dinero, para p</vt:lpstr>
      <vt:lpstr>6.1.4	Sin embargo, un operador del lugar puede dirigir a una persona a una insta</vt:lpstr>
      <vt:lpstr/>
      <vt:lpstr>6.2	Interacción con los clientes: signos de angustia</vt:lpstr>
      <vt:lpstr/>
      <vt:lpstr>6.2.1	El operador del lugar debe tomar todas las medidas razonables para garanti</vt:lpstr>
      <vt:lpstr>6.2.2	El operador del lugar debe tomar todas las medidas razonables para asegura</vt:lpstr>
      <vt:lpstr>6.2.3	El operador del lugar no debe alentar o inducir a una persona a participar</vt:lpstr>
      <vt:lpstr>6.2.4	Se espera que el operador del lugar le pida a una persona que se aleje del</vt:lpstr>
      <vt:lpstr>6.2.5	Se espera que un operador del lugar interactúe con una persona que ha sido</vt:lpstr>
      <vt:lpstr>6.2.6	Se espera que el operador del lugar interactúe con una persona que:</vt:lpstr>
      <vt:lpstr>(a) Se le ha pedido que tome un descanso y se niega a tomar un descanso del área</vt:lpstr>
      <vt:lpstr>(b) Juega múltiples máquinas de juego simultáneamente; o</vt:lpstr>
      <vt:lpstr>(c) Reserva una máquina de juego para jugar otra máquina de juego.</vt:lpstr>
      <vt:lpstr/>
      <vt:lpstr/>
      <vt:lpstr/>
      <vt:lpstr/>
      <vt:lpstr/>
      <vt:lpstr/>
      <vt:lpstr/>
      <vt:lpstr/>
      <vt:lpstr/>
      <vt:lpstr/>
      <vt:lpstr/>
      <vt:lpstr>Información del programa de lealtad del cliente</vt:lpstr>
      <vt:lpstr>Política de juego del personal</vt:lpstr>
      <vt:lpstr>O</vt:lpstr>
      <vt:lpstr>8.1 Los empleados de este lugar no tienen permitido jugar una máquina de juego e</vt:lpstr>
      <vt:lpstr/>
      <vt:lpstr>8.2 El operador del lugar debe proporcionar información al personal para que sea</vt:lpstr>
      <vt:lpstr/>
      <vt:lpstr>Aparte, además de cualquiera de las alternativas anteriores</vt:lpstr>
      <vt:lpstr>Servicios de ayuda para el problema de juego</vt:lpstr>
      <vt:lpstr>Se espera que un operador del lugar se asegure de que el personal que gestiona d</vt:lpstr>
      <vt:lpstr>Reclamos de los clientes</vt:lpstr>
      <vt:lpstr>Menores de edad</vt:lpstr>
      <vt:lpstr>Entorno de apuestas</vt:lpstr>
      <vt:lpstr>12.1	El operador del lugar no debe alentar a una persona a jugar en múltiples má</vt:lpstr>
      <vt:lpstr>12.2	El operador del lugar debe tomar todas las medidas razonables para disuadir</vt:lpstr>
      <vt:lpstr>12.3	Durante el horario de apertura de las instalaciones de alimentos y bebidas </vt:lpstr>
      <vt:lpstr>12.4	El operador del lugar puede ofrecer comida o bebida a una persona sentada o</vt:lpstr>
      <vt:lpstr/>
      <vt:lpstr>Oficial de juego responsable</vt:lpstr>
      <vt:lpstr/>
      <vt:lpstr>13.1	El operador del lugar debe nominar oficiales responsables de juego para su </vt:lpstr>
      <vt:lpstr>13.2	Un oficial de juego responsable debe estar disponible en el área de máquina</vt:lpstr>
      <vt:lpstr>13.3	El operador del lugar debe exhibir de manera prominente en el área de la má</vt:lpstr>
      <vt:lpstr>13.4	Un oficial de juego responsable debe tomar todas las medidas razonables par</vt:lpstr>
      <vt:lpstr>(a) monitorear el área de la máquina de juego y garantizar el cumplimiento de l</vt:lpstr>
      <vt:lpstr>(b) garantizar que el personal registre los incidentes e intervenciones de jueg</vt:lpstr>
      <vt:lpstr>(c) observar a los clientes que muestran un comportamiento que es consistente c</vt:lpstr>
      <vt:lpstr>(d) asesorar al personal sobre el daño causado por el juego y cómo responder a </vt:lpstr>
      <vt:lpstr>(e) responder a las consultas y quejas de los clientes sobre el suministro de j</vt:lpstr>
      <vt:lpstr>13.5	Un oficial de juego responsable debe completar el servicio responsable pres</vt:lpstr>
      <vt:lpstr/>
      <vt:lpstr/>
      <vt:lpstr>Transacciones financieras</vt:lpstr>
      <vt:lpstr>Publicidad y promociones</vt:lpstr>
      <vt:lpstr>Implementación del Código</vt:lpstr>
      <vt:lpstr>Revisión del Código</vt:lpstr>
      <vt:lpstr>(Venue Name)</vt:lpstr>
    </vt:vector>
  </TitlesOfParts>
  <Company>Toshiba</Company>
  <LinksUpToDate>false</LinksUpToDate>
  <CharactersWithSpaces>11180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(Venue Name)</dc:title>
  <dc:creator>Jenny Maher for CCAV</dc:creator>
  <cp:lastModifiedBy>David McKinnon</cp:lastModifiedBy>
  <cp:revision>2</cp:revision>
  <cp:lastPrinted>2016-12-08T00:22:00Z</cp:lastPrinted>
  <dcterms:created xsi:type="dcterms:W3CDTF">2021-02-26T04:12:00Z</dcterms:created>
  <dcterms:modified xsi:type="dcterms:W3CDTF">2021-02-26T04:12:00Z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2016-11-16T00:00:00Z</vt:filetime>
  </property>
</Properties>
</file>